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34BE7" w14:textId="54E350D1" w:rsidR="00D96D76" w:rsidRDefault="00007D4D">
      <w:pPr>
        <w:pStyle w:val="Heading1"/>
      </w:pPr>
      <w:r w:rsidRPr="00007D4D">
        <w:t>Diffuse scattering in</w:t>
      </w:r>
      <w:r>
        <w:t xml:space="preserve"> s</w:t>
      </w:r>
      <w:r w:rsidRPr="00007D4D">
        <w:t>anidines</w:t>
      </w:r>
      <w:r>
        <w:t xml:space="preserve"> </w:t>
      </w:r>
    </w:p>
    <w:p w14:paraId="49D19F0C" w14:textId="2A0A9B8B" w:rsidR="00007D4D" w:rsidRPr="00286EA1" w:rsidRDefault="00007D4D" w:rsidP="00007D4D">
      <w:pPr>
        <w:pStyle w:val="Heading2"/>
        <w:rPr>
          <w:vertAlign w:val="superscript"/>
        </w:rPr>
      </w:pPr>
      <w:r w:rsidRPr="00286EA1">
        <w:t>C. Wiggers</w:t>
      </w:r>
      <w:r w:rsidRPr="00286EA1">
        <w:rPr>
          <w:vertAlign w:val="superscript"/>
        </w:rPr>
        <w:t>1</w:t>
      </w:r>
      <w:r w:rsidR="00483736">
        <w:rPr>
          <w:vertAlign w:val="superscript"/>
        </w:rPr>
        <w:t>,2</w:t>
      </w:r>
      <w:r w:rsidRPr="00286EA1">
        <w:t>, E. M. Schmidt</w:t>
      </w:r>
      <w:r w:rsidRPr="00286EA1">
        <w:rPr>
          <w:vertAlign w:val="superscript"/>
        </w:rPr>
        <w:t>1,2</w:t>
      </w:r>
      <w:r w:rsidRPr="00286EA1">
        <w:t xml:space="preserve">, </w:t>
      </w:r>
      <w:r w:rsidRPr="000537C3">
        <w:t>D. A. Chaney</w:t>
      </w:r>
      <w:r w:rsidRPr="000537C3">
        <w:rPr>
          <w:vertAlign w:val="superscript"/>
        </w:rPr>
        <w:t>3</w:t>
      </w:r>
    </w:p>
    <w:p w14:paraId="46DCB131" w14:textId="77777777" w:rsidR="00483736" w:rsidRPr="00E0052B" w:rsidRDefault="00483736" w:rsidP="00483736">
      <w:pPr>
        <w:pStyle w:val="Heading3"/>
      </w:pPr>
      <w:r w:rsidRPr="00E0052B">
        <w:rPr>
          <w:vertAlign w:val="superscript"/>
        </w:rPr>
        <w:t>1</w:t>
      </w:r>
      <w:r w:rsidRPr="00E0052B">
        <w:t xml:space="preserve">MARUM – Center for Marine Environmental Sciences, University of Bremen, Bremen, Germany </w:t>
      </w:r>
    </w:p>
    <w:p w14:paraId="1B86834A" w14:textId="77777777" w:rsidR="00483736" w:rsidRDefault="00483736" w:rsidP="00483736">
      <w:pPr>
        <w:pStyle w:val="Heading3"/>
      </w:pPr>
      <w:r w:rsidRPr="00E0052B">
        <w:rPr>
          <w:vertAlign w:val="superscript"/>
        </w:rPr>
        <w:t>2</w:t>
      </w:r>
      <w:r w:rsidRPr="00E0052B">
        <w:t>Crystallography and Geomaterials Research, Faculty of Geosciences, University of Bremen, Bremen, Germany</w:t>
      </w:r>
    </w:p>
    <w:p w14:paraId="1267633C" w14:textId="77777777" w:rsidR="00483736" w:rsidRPr="00E0052B" w:rsidRDefault="00483736" w:rsidP="00483736">
      <w:pPr>
        <w:pStyle w:val="Heading3"/>
      </w:pPr>
      <w:r>
        <w:rPr>
          <w:vertAlign w:val="superscript"/>
        </w:rPr>
        <w:t>3</w:t>
      </w:r>
      <w:r>
        <w:t>ESRF</w:t>
      </w:r>
      <w:r w:rsidRPr="00E0052B">
        <w:t xml:space="preserve"> – </w:t>
      </w:r>
      <w:r>
        <w:t>European Synchrotron Radiation Facility, Grenoble, France</w:t>
      </w:r>
      <w:r w:rsidRPr="00E0052B">
        <w:t xml:space="preserve"> </w:t>
      </w:r>
    </w:p>
    <w:p w14:paraId="73E757BA" w14:textId="736CA53E" w:rsidR="00483736" w:rsidRDefault="00483736" w:rsidP="00483736">
      <w:pPr>
        <w:keepNext/>
        <w:jc w:val="center"/>
        <w:outlineLvl w:val="2"/>
        <w:rPr>
          <w:bCs/>
          <w:i/>
        </w:rPr>
      </w:pPr>
      <w:r w:rsidRPr="007328A4">
        <w:rPr>
          <w:bCs/>
          <w:i/>
        </w:rPr>
        <w:t>cwiggers@uni-bremen.de</w:t>
      </w:r>
    </w:p>
    <w:p w14:paraId="2A0C43E5" w14:textId="77777777" w:rsidR="000C3DF2" w:rsidRDefault="000C3DF2" w:rsidP="00483736">
      <w:pPr>
        <w:keepNext/>
        <w:jc w:val="center"/>
        <w:outlineLvl w:val="2"/>
        <w:rPr>
          <w:bCs/>
          <w:i/>
        </w:rPr>
      </w:pPr>
    </w:p>
    <w:p w14:paraId="01F1FE29" w14:textId="6E9BA91B" w:rsidR="00483736" w:rsidRDefault="00483736" w:rsidP="00483736">
      <w:pPr>
        <w:keepNext/>
        <w:outlineLvl w:val="2"/>
      </w:pPr>
      <w:r>
        <w:t>S</w:t>
      </w:r>
      <w:r w:rsidRPr="00C213D4">
        <w:t>anidine is</w:t>
      </w:r>
      <w:r>
        <w:t xml:space="preserve"> the</w:t>
      </w:r>
      <w:r w:rsidRPr="00C213D4">
        <w:t xml:space="preserve"> high-temperature</w:t>
      </w:r>
      <w:r>
        <w:t>, monoclinic</w:t>
      </w:r>
      <w:r w:rsidRPr="00C213D4">
        <w:t xml:space="preserve"> polymorph of potassium feldspar</w:t>
      </w:r>
      <w:r>
        <w:t xml:space="preserve">. It </w:t>
      </w:r>
      <w:r w:rsidRPr="00C213D4">
        <w:t>is typically found in felsic rocks</w:t>
      </w:r>
      <w:r>
        <w:t>,</w:t>
      </w:r>
      <w:r w:rsidRPr="00C213D4">
        <w:t xml:space="preserve"> often incorporating significant amounts of sodium due to rapid cooling.</w:t>
      </w:r>
      <w:r>
        <w:t xml:space="preserve"> </w:t>
      </w:r>
      <w:r w:rsidRPr="00C213D4">
        <w:t xml:space="preserve">Sanidine's crystal structure </w:t>
      </w:r>
      <w:r>
        <w:t>has</w:t>
      </w:r>
      <w:r w:rsidRPr="00C213D4">
        <w:t xml:space="preserve"> four non-equivalent tetrahedral sites where Al and Si are tetrahedrally coordinated by four oxygen ions, forming a framework of corner-sharing AlO</w:t>
      </w:r>
      <w:r w:rsidRPr="00922180">
        <w:rPr>
          <w:vertAlign w:val="subscript"/>
        </w:rPr>
        <w:t>4</w:t>
      </w:r>
      <w:r w:rsidRPr="00C213D4">
        <w:t xml:space="preserve"> and SiO</w:t>
      </w:r>
      <w:r w:rsidRPr="00922180">
        <w:rPr>
          <w:vertAlign w:val="subscript"/>
        </w:rPr>
        <w:t>4</w:t>
      </w:r>
      <w:r w:rsidRPr="00C213D4">
        <w:t xml:space="preserve"> tetrahedra. In this disordered alkali feldspar, Al</w:t>
      </w:r>
      <w:r w:rsidRPr="006429E1">
        <w:rPr>
          <w:vertAlign w:val="superscript"/>
        </w:rPr>
        <w:t>3+</w:t>
      </w:r>
      <w:r w:rsidRPr="00C213D4">
        <w:t xml:space="preserve"> and Si</w:t>
      </w:r>
      <w:r w:rsidRPr="006429E1">
        <w:rPr>
          <w:vertAlign w:val="superscript"/>
        </w:rPr>
        <w:t>4+</w:t>
      </w:r>
      <w:r w:rsidRPr="00C213D4">
        <w:t xml:space="preserve"> are randomly distributed across all four tetrahedral sites. In </w:t>
      </w:r>
      <w:r>
        <w:t>the other potassium feldspars</w:t>
      </w:r>
      <w:r w:rsidRPr="00C213D4">
        <w:t>, Al and Si are fully ordered</w:t>
      </w:r>
      <w:r>
        <w:t xml:space="preserve"> in triclinic microcline and partially</w:t>
      </w:r>
      <w:r w:rsidRPr="00C213D4">
        <w:t xml:space="preserve"> </w:t>
      </w:r>
      <w:r>
        <w:t xml:space="preserve">ordered in monoclinic </w:t>
      </w:r>
      <w:r w:rsidRPr="00C213D4">
        <w:t>orthoclase.</w:t>
      </w:r>
      <w:r>
        <w:t xml:space="preserve"> In this study, we investigate possible differences in local ordering due to different thermal treatments with single crystal diffuse scattering.</w:t>
      </w:r>
    </w:p>
    <w:p w14:paraId="3BB0220B" w14:textId="77777777" w:rsidR="00483736" w:rsidRDefault="00483736" w:rsidP="00483736">
      <w:pPr>
        <w:keepNext/>
        <w:outlineLvl w:val="2"/>
      </w:pPr>
      <w:r>
        <w:t xml:space="preserve">Diffuse scattering in Sanidines has been suggested to be a result of the distorted aluminosilicate framework [1], where diffuse streaks manifest the strain propagation through the sample due to the different ionic radii of Al and Si. The incorporation of Na in K-feldspars is another possible source for experimentally observed diffuse scattering. Here, we study the diffuse scattering experimentally – </w:t>
      </w:r>
      <w:r w:rsidRPr="00846425">
        <w:t>Figure</w:t>
      </w:r>
      <w:r>
        <w:t> </w:t>
      </w:r>
      <w:r w:rsidRPr="00846425">
        <w:t>1</w:t>
      </w:r>
      <w:r>
        <w:t xml:space="preserve"> shows the asymmetric bowtie diffuse scattering that we observe in natural Sanidine samples from </w:t>
      </w:r>
      <w:proofErr w:type="spellStart"/>
      <w:r>
        <w:t>Vesuvio</w:t>
      </w:r>
      <w:proofErr w:type="spellEnd"/>
      <w:r>
        <w:t xml:space="preserve">, Italy. </w:t>
      </w:r>
    </w:p>
    <w:p w14:paraId="5323A06B" w14:textId="521A7C63" w:rsidR="00483736" w:rsidRDefault="00483736" w:rsidP="00483736">
      <w:pPr>
        <w:keepNext/>
        <w:outlineLvl w:val="2"/>
      </w:pPr>
      <w:r>
        <w:t xml:space="preserve">The process of symmetry breaking Al/Si ordering in feldspars is onsets at temperatures </w:t>
      </w:r>
      <w:r w:rsidRPr="00EA5A8F">
        <w:t>above 500 °C [2]. In our</w:t>
      </w:r>
      <w:r>
        <w:t xml:space="preserve"> diffuse scattering studies, we observe changes in the diffuse scattering, for the sample in-situ heated to 1000 °C (Fig. 1B), quenched to 30 °C (Fig. 1C) and annealed for one week at 1050 °C and slow cooled (Fig. 1C). We assign the differences in the experimentally observed diffuse scattering to an interplay of potential K/Na and Al/Si ordering processes that vary with cooling rate. In the future, we envision that by comparing the diffuse scattering of sanidines with different compositions and thermal histories we can make the diffuse scattering a potential geo-speedometer for cooling rates.</w:t>
      </w:r>
    </w:p>
    <w:p w14:paraId="1109F6D0" w14:textId="071704F5" w:rsidR="00483736" w:rsidRDefault="000C3DF2" w:rsidP="00483736">
      <w:pPr>
        <w:pStyle w:val="NormalWeb"/>
        <w:jc w:val="center"/>
        <w:rPr>
          <w:noProof/>
        </w:rPr>
      </w:pPr>
      <w:r w:rsidRPr="004C630A">
        <w:rPr>
          <w:noProof/>
        </w:rPr>
        <w:pict w14:anchorId="72C7C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53.3pt;height:159.05pt;visibility:visible;mso-wrap-style:square;mso-position-vertical:absolute" o:allowoverlap="f">
            <v:imagedata r:id="rId7" o:title=""/>
          </v:shape>
        </w:pict>
      </w:r>
    </w:p>
    <w:p w14:paraId="3C66475F" w14:textId="12BBAA23" w:rsidR="00483736" w:rsidRDefault="00CC347F" w:rsidP="00483736">
      <w:pPr>
        <w:keepNext/>
        <w:jc w:val="center"/>
        <w:outlineLvl w:val="2"/>
      </w:pPr>
      <w:r>
        <w:pict w14:anchorId="46946A2E">
          <v:shapetype id="_x0000_tole_rId2" o:sp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b/>
        </w:rPr>
        <w:t>Figure 1</w:t>
      </w:r>
      <w:proofErr w:type="gramStart"/>
      <w:r>
        <w:t xml:space="preserve">. </w:t>
      </w:r>
      <w:r w:rsidR="00483736" w:rsidRPr="00C213D4">
        <w:rPr>
          <w:b/>
        </w:rPr>
        <w:t>:</w:t>
      </w:r>
      <w:proofErr w:type="gramEnd"/>
      <w:r w:rsidR="00483736" w:rsidRPr="00C213D4">
        <w:rPr>
          <w:b/>
        </w:rPr>
        <w:t xml:space="preserve"> </w:t>
      </w:r>
      <w:r w:rsidR="00483736" w:rsidRPr="00483736">
        <w:rPr>
          <w:rStyle w:val="Heading6Char"/>
          <w:lang w:val="en-GB"/>
        </w:rPr>
        <w:t xml:space="preserve">Diffuse scattering in the </w:t>
      </w:r>
      <w:r w:rsidR="00F55282">
        <w:rPr>
          <w:rStyle w:val="Heading6Char"/>
          <w:lang w:val="en-GB"/>
        </w:rPr>
        <w:t>hk0</w:t>
      </w:r>
      <w:r w:rsidR="00483736" w:rsidRPr="00483736">
        <w:rPr>
          <w:rStyle w:val="Heading6Char"/>
          <w:lang w:val="en-GB"/>
        </w:rPr>
        <w:t xml:space="preserve">-plane in Sanidine from the </w:t>
      </w:r>
      <w:proofErr w:type="spellStart"/>
      <w:r w:rsidR="00483736" w:rsidRPr="00483736">
        <w:rPr>
          <w:rStyle w:val="Heading6Char"/>
          <w:lang w:val="en-GB"/>
        </w:rPr>
        <w:t>Vesuvio</w:t>
      </w:r>
      <w:proofErr w:type="spellEnd"/>
      <w:r w:rsidR="00483736" w:rsidRPr="00483736">
        <w:rPr>
          <w:rStyle w:val="Heading6Char"/>
          <w:lang w:val="en-GB"/>
        </w:rPr>
        <w:t xml:space="preserve">, Italy. </w:t>
      </w:r>
      <w:r w:rsidR="00483736" w:rsidRPr="00483736">
        <w:rPr>
          <w:rStyle w:val="Heading6Char"/>
        </w:rPr>
        <w:t xml:space="preserve">A. </w:t>
      </w:r>
      <w:proofErr w:type="spellStart"/>
      <w:r w:rsidR="00483736" w:rsidRPr="00483736">
        <w:rPr>
          <w:rStyle w:val="Heading6Char"/>
        </w:rPr>
        <w:t>Untreated</w:t>
      </w:r>
      <w:proofErr w:type="spellEnd"/>
      <w:r w:rsidR="00483736" w:rsidRPr="00483736">
        <w:rPr>
          <w:rStyle w:val="Heading6Char"/>
        </w:rPr>
        <w:t xml:space="preserve"> </w:t>
      </w:r>
      <w:proofErr w:type="spellStart"/>
      <w:r w:rsidR="00483736" w:rsidRPr="00483736">
        <w:rPr>
          <w:rStyle w:val="Heading6Char"/>
        </w:rPr>
        <w:t>crystal</w:t>
      </w:r>
      <w:proofErr w:type="spellEnd"/>
      <w:r w:rsidR="00483736" w:rsidRPr="00483736">
        <w:rPr>
          <w:rStyle w:val="Heading6Char"/>
        </w:rPr>
        <w:t>. B. Insitu at 1000 °C. C. </w:t>
      </w:r>
      <w:proofErr w:type="spellStart"/>
      <w:r w:rsidR="00483736" w:rsidRPr="00483736">
        <w:rPr>
          <w:rStyle w:val="Heading6Char"/>
        </w:rPr>
        <w:t>Quenched</w:t>
      </w:r>
      <w:proofErr w:type="spellEnd"/>
      <w:r w:rsidR="00483736" w:rsidRPr="00483736">
        <w:rPr>
          <w:rStyle w:val="Heading6Char"/>
        </w:rPr>
        <w:t xml:space="preserve"> </w:t>
      </w:r>
      <w:proofErr w:type="spellStart"/>
      <w:r w:rsidR="00483736" w:rsidRPr="00483736">
        <w:rPr>
          <w:rStyle w:val="Heading6Char"/>
        </w:rPr>
        <w:t>to</w:t>
      </w:r>
      <w:proofErr w:type="spellEnd"/>
      <w:r w:rsidR="00483736" w:rsidRPr="00483736">
        <w:rPr>
          <w:rStyle w:val="Heading6Char"/>
        </w:rPr>
        <w:t xml:space="preserve"> 30 °C. D. Different </w:t>
      </w:r>
      <w:proofErr w:type="spellStart"/>
      <w:r w:rsidR="00483736" w:rsidRPr="00483736">
        <w:rPr>
          <w:rStyle w:val="Heading6Char"/>
        </w:rPr>
        <w:t>crystal</w:t>
      </w:r>
      <w:proofErr w:type="spellEnd"/>
      <w:r w:rsidR="00483736" w:rsidRPr="00483736">
        <w:rPr>
          <w:rStyle w:val="Heading6Char"/>
        </w:rPr>
        <w:t xml:space="preserve"> </w:t>
      </w:r>
      <w:proofErr w:type="spellStart"/>
      <w:r w:rsidR="00483736" w:rsidRPr="00483736">
        <w:rPr>
          <w:rStyle w:val="Heading6Char"/>
        </w:rPr>
        <w:t>from</w:t>
      </w:r>
      <w:proofErr w:type="spellEnd"/>
      <w:r w:rsidR="00483736" w:rsidRPr="00483736">
        <w:rPr>
          <w:rStyle w:val="Heading6Char"/>
        </w:rPr>
        <w:t xml:space="preserve"> </w:t>
      </w:r>
      <w:proofErr w:type="spellStart"/>
      <w:r w:rsidR="00483736" w:rsidRPr="00483736">
        <w:rPr>
          <w:rStyle w:val="Heading6Char"/>
        </w:rPr>
        <w:t>the</w:t>
      </w:r>
      <w:proofErr w:type="spellEnd"/>
      <w:r w:rsidR="00483736" w:rsidRPr="00483736">
        <w:rPr>
          <w:rStyle w:val="Heading6Char"/>
        </w:rPr>
        <w:t xml:space="preserve"> same sample </w:t>
      </w:r>
      <w:proofErr w:type="spellStart"/>
      <w:r w:rsidR="00483736" w:rsidRPr="00483736">
        <w:rPr>
          <w:rStyle w:val="Heading6Char"/>
        </w:rPr>
        <w:t>that</w:t>
      </w:r>
      <w:proofErr w:type="spellEnd"/>
      <w:r w:rsidR="00483736" w:rsidRPr="00483736">
        <w:rPr>
          <w:rStyle w:val="Heading6Char"/>
        </w:rPr>
        <w:t xml:space="preserve"> was </w:t>
      </w:r>
      <w:proofErr w:type="spellStart"/>
      <w:r w:rsidR="00483736" w:rsidRPr="00483736">
        <w:rPr>
          <w:rStyle w:val="Heading6Char"/>
        </w:rPr>
        <w:t>annealed</w:t>
      </w:r>
      <w:proofErr w:type="spellEnd"/>
      <w:r w:rsidR="00483736" w:rsidRPr="00483736">
        <w:rPr>
          <w:rStyle w:val="Heading6Char"/>
        </w:rPr>
        <w:t xml:space="preserve"> at 1050 °C </w:t>
      </w:r>
      <w:proofErr w:type="spellStart"/>
      <w:r w:rsidR="00483736" w:rsidRPr="00483736">
        <w:rPr>
          <w:rStyle w:val="Heading6Char"/>
        </w:rPr>
        <w:t>for</w:t>
      </w:r>
      <w:proofErr w:type="spellEnd"/>
      <w:r w:rsidR="00483736" w:rsidRPr="00483736">
        <w:rPr>
          <w:rStyle w:val="Heading6Char"/>
        </w:rPr>
        <w:t xml:space="preserve"> </w:t>
      </w:r>
      <w:proofErr w:type="spellStart"/>
      <w:r w:rsidR="00483736" w:rsidRPr="00483736">
        <w:rPr>
          <w:rStyle w:val="Heading6Char"/>
        </w:rPr>
        <w:t>one</w:t>
      </w:r>
      <w:proofErr w:type="spellEnd"/>
      <w:r w:rsidR="00483736" w:rsidRPr="00483736">
        <w:rPr>
          <w:rStyle w:val="Heading6Char"/>
        </w:rPr>
        <w:t xml:space="preserve"> </w:t>
      </w:r>
      <w:proofErr w:type="spellStart"/>
      <w:r w:rsidR="00483736" w:rsidRPr="00483736">
        <w:rPr>
          <w:rStyle w:val="Heading6Char"/>
        </w:rPr>
        <w:t>week</w:t>
      </w:r>
      <w:proofErr w:type="spellEnd"/>
      <w:r w:rsidR="00483736" w:rsidRPr="00483736">
        <w:rPr>
          <w:rStyle w:val="Heading6Char"/>
        </w:rPr>
        <w:t xml:space="preserve"> and </w:t>
      </w:r>
      <w:proofErr w:type="spellStart"/>
      <w:r w:rsidR="00483736" w:rsidRPr="00483736">
        <w:rPr>
          <w:rStyle w:val="Heading6Char"/>
        </w:rPr>
        <w:t>slowly</w:t>
      </w:r>
      <w:proofErr w:type="spellEnd"/>
      <w:r w:rsidR="00483736" w:rsidRPr="00483736">
        <w:rPr>
          <w:rStyle w:val="Heading6Char"/>
        </w:rPr>
        <w:t xml:space="preserve"> </w:t>
      </w:r>
      <w:proofErr w:type="spellStart"/>
      <w:r w:rsidR="00483736" w:rsidRPr="00483736">
        <w:rPr>
          <w:rStyle w:val="Heading6Char"/>
        </w:rPr>
        <w:t>cooled</w:t>
      </w:r>
      <w:proofErr w:type="spellEnd"/>
      <w:r w:rsidR="00483736" w:rsidRPr="00483736">
        <w:rPr>
          <w:rStyle w:val="Heading6Char"/>
        </w:rPr>
        <w:t xml:space="preserve"> </w:t>
      </w:r>
      <w:proofErr w:type="spellStart"/>
      <w:r w:rsidR="00483736" w:rsidRPr="00483736">
        <w:rPr>
          <w:rStyle w:val="Heading6Char"/>
        </w:rPr>
        <w:t>over</w:t>
      </w:r>
      <w:proofErr w:type="spellEnd"/>
      <w:r w:rsidR="00483736" w:rsidRPr="00483736">
        <w:rPr>
          <w:rStyle w:val="Heading6Char"/>
        </w:rPr>
        <w:t> 8 </w:t>
      </w:r>
      <w:proofErr w:type="spellStart"/>
      <w:r w:rsidR="00483736" w:rsidRPr="00483736">
        <w:rPr>
          <w:rStyle w:val="Heading6Char"/>
        </w:rPr>
        <w:t>hours</w:t>
      </w:r>
      <w:proofErr w:type="spellEnd"/>
      <w:r w:rsidR="00483736" w:rsidRPr="00483736">
        <w:rPr>
          <w:rStyle w:val="Heading6Char"/>
        </w:rPr>
        <w:t>.</w:t>
      </w:r>
    </w:p>
    <w:p w14:paraId="23EBEF95" w14:textId="3ACCDDC1" w:rsidR="00D96D76" w:rsidRDefault="00D96D76" w:rsidP="00483736">
      <w:pPr>
        <w:pStyle w:val="Heading3"/>
      </w:pPr>
    </w:p>
    <w:p w14:paraId="0E295C15" w14:textId="77777777" w:rsidR="00483736" w:rsidRDefault="00483736" w:rsidP="00483736">
      <w:pPr>
        <w:pStyle w:val="Heading4"/>
        <w:rPr>
          <w:lang w:val="de-DE"/>
        </w:rPr>
      </w:pPr>
      <w:r w:rsidRPr="00351902">
        <w:rPr>
          <w:lang w:val="de-DE"/>
        </w:rPr>
        <w:t>[</w:t>
      </w:r>
      <w:r>
        <w:rPr>
          <w:lang w:val="de-DE"/>
        </w:rPr>
        <w:t>1</w:t>
      </w:r>
      <w:r w:rsidRPr="00351902">
        <w:rPr>
          <w:lang w:val="de-DE"/>
        </w:rPr>
        <w:t>]</w:t>
      </w:r>
      <w:r w:rsidRPr="006429E1">
        <w:rPr>
          <w:lang w:val="de-DE"/>
        </w:rPr>
        <w:t xml:space="preserve"> </w:t>
      </w:r>
      <w:proofErr w:type="spellStart"/>
      <w:r w:rsidRPr="006429E1">
        <w:rPr>
          <w:lang w:val="de-DE"/>
        </w:rPr>
        <w:t>Pleger</w:t>
      </w:r>
      <w:proofErr w:type="spellEnd"/>
      <w:r w:rsidRPr="006429E1">
        <w:rPr>
          <w:lang w:val="de-DE"/>
        </w:rPr>
        <w:t>, S., (199</w:t>
      </w:r>
      <w:r>
        <w:rPr>
          <w:lang w:val="de-DE"/>
        </w:rPr>
        <w:t>6</w:t>
      </w:r>
      <w:r w:rsidRPr="006429E1">
        <w:rPr>
          <w:lang w:val="de-DE"/>
        </w:rPr>
        <w:t xml:space="preserve">) </w:t>
      </w:r>
      <w:r w:rsidRPr="006429E1">
        <w:rPr>
          <w:i/>
          <w:iCs/>
          <w:lang w:val="de-DE"/>
        </w:rPr>
        <w:t>Zeitschrift für Kristallographie</w:t>
      </w:r>
      <w:r w:rsidRPr="006429E1">
        <w:rPr>
          <w:lang w:val="de-DE"/>
        </w:rPr>
        <w:t xml:space="preserve"> 211, 293-298</w:t>
      </w:r>
    </w:p>
    <w:p w14:paraId="63BE5AFB" w14:textId="1925D4D1" w:rsidR="00483736" w:rsidRDefault="00483736" w:rsidP="00483736">
      <w:pPr>
        <w:pStyle w:val="Heading4"/>
      </w:pPr>
      <w:r w:rsidRPr="00846425">
        <w:t xml:space="preserve">[2] Brown, W.L., Parsons, I., (1989), </w:t>
      </w:r>
      <w:r w:rsidRPr="00846425">
        <w:rPr>
          <w:i/>
          <w:iCs/>
        </w:rPr>
        <w:t>Mineralogical Magazine</w:t>
      </w:r>
      <w:r w:rsidRPr="00846425">
        <w:t>, 53, 25-42</w:t>
      </w:r>
    </w:p>
    <w:p w14:paraId="5B62170A" w14:textId="77777777" w:rsidR="000C3DF2" w:rsidRPr="000C3DF2" w:rsidRDefault="000C3DF2" w:rsidP="000C3DF2">
      <w:pPr>
        <w:rPr>
          <w:lang w:eastAsia="cs-CZ"/>
        </w:rPr>
      </w:pPr>
    </w:p>
    <w:p w14:paraId="299F2674" w14:textId="77777777" w:rsidR="00483736" w:rsidRPr="00483736" w:rsidRDefault="00483736" w:rsidP="00483736">
      <w:pPr>
        <w:pStyle w:val="Acknowledgement"/>
      </w:pPr>
      <w:r w:rsidRPr="00483736">
        <w:t xml:space="preserve">The project is funded through the Cluster of Excellence „The Ocean Floor – Earth’s Uncharted </w:t>
      </w:r>
      <w:proofErr w:type="gramStart"/>
      <w:r w:rsidRPr="00483736">
        <w:t>Interface“ and</w:t>
      </w:r>
      <w:proofErr w:type="gramEnd"/>
      <w:r w:rsidRPr="00483736">
        <w:t xml:space="preserve"> supported by GLOMAR – Bremen International Graduate School for Marine Sciences, University of Bremen.</w:t>
      </w:r>
    </w:p>
    <w:sectPr w:rsidR="00483736" w:rsidRPr="00483736">
      <w:headerReference w:type="default" r:id="rId8"/>
      <w:footerReference w:type="default" r:id="rId9"/>
      <w:pgSz w:w="12240" w:h="15840"/>
      <w:pgMar w:top="765" w:right="720" w:bottom="765" w:left="720" w:header="708" w:footer="708"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4D297" w14:textId="77777777" w:rsidR="00000000" w:rsidRDefault="00CC347F">
      <w:pPr>
        <w:spacing w:after="0"/>
      </w:pPr>
      <w:r>
        <w:separator/>
      </w:r>
    </w:p>
  </w:endnote>
  <w:endnote w:type="continuationSeparator" w:id="0">
    <w:p w14:paraId="2ACF3C2B" w14:textId="77777777" w:rsidR="00000000" w:rsidRDefault="00CC3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E8E7" w14:textId="77777777" w:rsidR="00D96D76" w:rsidRDefault="00CC347F">
    <w:pPr>
      <w:pStyle w:val="Footer"/>
    </w:pPr>
    <w:r>
      <w:t xml:space="preserve">Acta </w:t>
    </w:r>
    <w:proofErr w:type="spellStart"/>
    <w:r>
      <w:t>Cryst</w:t>
    </w:r>
    <w:proofErr w:type="spellEnd"/>
    <w:r>
      <w:t>. (2025). A81, e1</w:t>
    </w:r>
  </w:p>
  <w:p w14:paraId="156ED1E4" w14:textId="77777777" w:rsidR="00D96D76" w:rsidRDefault="00D96D76">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A1907" w14:textId="77777777" w:rsidR="00000000" w:rsidRDefault="00CC347F">
      <w:pPr>
        <w:spacing w:after="0"/>
      </w:pPr>
      <w:r>
        <w:separator/>
      </w:r>
    </w:p>
  </w:footnote>
  <w:footnote w:type="continuationSeparator" w:id="0">
    <w:p w14:paraId="1E144EFC" w14:textId="77777777" w:rsidR="00000000" w:rsidRDefault="00CC3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53AB" w14:textId="77777777" w:rsidR="00D96D76" w:rsidRDefault="00CC347F">
    <w:pPr>
      <w:tabs>
        <w:tab w:val="center" w:pos="4703"/>
        <w:tab w:val="right" w:pos="9406"/>
      </w:tabs>
    </w:pPr>
    <w:r>
      <w:rPr>
        <w:b/>
        <w:bCs/>
      </w:rPr>
      <w:t>MS</w:t>
    </w:r>
    <w:r>
      <w:tab/>
    </w:r>
    <w:proofErr w:type="spellStart"/>
    <w:r>
      <w:rPr>
        <w:b/>
        <w:bCs/>
      </w:rPr>
      <w:t>Microsymposium</w:t>
    </w:r>
    <w:proofErr w:type="spellEnd"/>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1"/>
    <w:compatSetting w:name="useWord2013TrackBottomHyphenation" w:uri="http://schemas.microsoft.com/office/word" w:val="1"/>
  </w:compat>
  <w:rsids>
    <w:rsidRoot w:val="00D96D76"/>
    <w:rsid w:val="00007D4D"/>
    <w:rsid w:val="000C3DF2"/>
    <w:rsid w:val="00393DA2"/>
    <w:rsid w:val="00483736"/>
    <w:rsid w:val="00CC347F"/>
    <w:rsid w:val="00D96D76"/>
    <w:rsid w:val="00F55282"/>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C318160"/>
  <w15:docId w15:val="{8B4B9EFC-8985-4EB7-9A96-01BA01AC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3736"/>
    <w:rPr>
      <w:color w:val="0563C1" w:themeColor="hyperlink"/>
      <w:u w:val="single"/>
    </w:rPr>
  </w:style>
  <w:style w:type="character" w:styleId="UnresolvedMention">
    <w:name w:val="Unresolved Mention"/>
    <w:basedOn w:val="DefaultParagraphFont"/>
    <w:uiPriority w:val="99"/>
    <w:semiHidden/>
    <w:unhideWhenUsed/>
    <w:rsid w:val="00483736"/>
    <w:rPr>
      <w:color w:val="605E5C"/>
      <w:shd w:val="clear" w:color="auto" w:fill="E1DFDD"/>
    </w:rPr>
  </w:style>
  <w:style w:type="paragraph" w:styleId="NormalWeb">
    <w:name w:val="Normal (Web)"/>
    <w:basedOn w:val="Normal"/>
    <w:uiPriority w:val="99"/>
    <w:semiHidden/>
    <w:unhideWhenUsed/>
    <w:rsid w:val="00483736"/>
    <w:pPr>
      <w:suppressAutoHyphens w:val="0"/>
      <w:spacing w:before="100" w:beforeAutospacing="1" w:after="100" w:afterAutospacing="1"/>
      <w:jc w:val="left"/>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823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Christin Wiggers</cp:lastModifiedBy>
  <cp:revision>2</cp:revision>
  <dcterms:created xsi:type="dcterms:W3CDTF">2025-04-30T08:51:00Z</dcterms:created>
  <dcterms:modified xsi:type="dcterms:W3CDTF">2025-04-30T08:51:00Z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