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61210" w14:textId="4392DDE4" w:rsidR="00F23C3E" w:rsidRPr="000F37D6" w:rsidRDefault="00F23C3E" w:rsidP="000F37D6">
      <w:pPr>
        <w:pStyle w:val="Heading1"/>
      </w:pPr>
      <w:bookmarkStart w:id="0" w:name="_Hlk195862921"/>
      <w:r w:rsidRPr="000F37D6">
        <w:t>N-glycosylation</w:t>
      </w:r>
      <w:r w:rsidR="009B57D2">
        <w:t>-driven dimerization: finding the sweet spot in</w:t>
      </w:r>
      <w:r w:rsidRPr="000F37D6">
        <w:t xml:space="preserve"> myeloperoxidase </w:t>
      </w:r>
      <w:r w:rsidR="009B57D2">
        <w:t>biosynthesis</w:t>
      </w:r>
    </w:p>
    <w:p w14:paraId="4E5FD185" w14:textId="77777777" w:rsidR="00F23C3E" w:rsidRPr="00345E9E" w:rsidRDefault="00F23C3E" w:rsidP="000F37D6">
      <w:pPr>
        <w:pStyle w:val="Heading2"/>
        <w:rPr>
          <w:lang w:val="de-AT"/>
        </w:rPr>
      </w:pPr>
      <w:bookmarkStart w:id="1" w:name="_Hlk195800362"/>
      <w:r w:rsidRPr="00345E9E">
        <w:rPr>
          <w:lang w:val="de-AT"/>
        </w:rPr>
        <w:t>U. Leitgeb</w:t>
      </w:r>
      <w:r w:rsidRPr="00345E9E">
        <w:rPr>
          <w:vertAlign w:val="superscript"/>
          <w:lang w:val="de-AT"/>
        </w:rPr>
        <w:t>1</w:t>
      </w:r>
      <w:r w:rsidRPr="00345E9E">
        <w:rPr>
          <w:lang w:val="de-AT"/>
        </w:rPr>
        <w:t>, P. Furtmüller</w:t>
      </w:r>
      <w:r w:rsidRPr="00345E9E">
        <w:rPr>
          <w:vertAlign w:val="superscript"/>
          <w:lang w:val="de-AT"/>
        </w:rPr>
        <w:t>1</w:t>
      </w:r>
      <w:r w:rsidRPr="00345E9E">
        <w:rPr>
          <w:lang w:val="de-AT"/>
        </w:rPr>
        <w:t>, I. Fegerl</w:t>
      </w:r>
      <w:r w:rsidRPr="00345E9E">
        <w:rPr>
          <w:vertAlign w:val="superscript"/>
          <w:lang w:val="de-AT"/>
        </w:rPr>
        <w:t>1</w:t>
      </w:r>
      <w:r w:rsidRPr="00345E9E">
        <w:rPr>
          <w:lang w:val="de-AT"/>
        </w:rPr>
        <w:t>, V. Pfanzagl</w:t>
      </w:r>
      <w:r w:rsidRPr="00345E9E">
        <w:rPr>
          <w:vertAlign w:val="superscript"/>
          <w:lang w:val="de-AT"/>
        </w:rPr>
        <w:t>1</w:t>
      </w:r>
      <w:bookmarkEnd w:id="1"/>
    </w:p>
    <w:p w14:paraId="4CF5BB4D" w14:textId="5A5D67CA" w:rsidR="00F23C3E" w:rsidRPr="000F37D6" w:rsidRDefault="00F23C3E" w:rsidP="000F37D6">
      <w:pPr>
        <w:pStyle w:val="Heading3"/>
      </w:pPr>
      <w:r w:rsidRPr="00742186">
        <w:rPr>
          <w:vertAlign w:val="superscript"/>
        </w:rPr>
        <w:t>1</w:t>
      </w:r>
      <w:r w:rsidRPr="000F37D6">
        <w:t xml:space="preserve">Institute of Biochemistry, Department of Natural Sciences and Sustainable Resources, BOKU University, </w:t>
      </w:r>
      <w:proofErr w:type="spellStart"/>
      <w:r w:rsidRPr="000F37D6">
        <w:t>Muthgasse</w:t>
      </w:r>
      <w:proofErr w:type="spellEnd"/>
      <w:r w:rsidRPr="000F37D6">
        <w:t xml:space="preserve"> 18, </w:t>
      </w:r>
      <w:bookmarkStart w:id="2" w:name="_Hlk195862719"/>
      <w:bookmarkEnd w:id="2"/>
      <w:r w:rsidRPr="000F37D6">
        <w:t>Vienna, Austria</w:t>
      </w:r>
    </w:p>
    <w:p w14:paraId="0A1F469A" w14:textId="77777777" w:rsidR="00F23C3E" w:rsidRPr="000F37D6" w:rsidRDefault="00F23C3E" w:rsidP="000F37D6">
      <w:pPr>
        <w:pStyle w:val="Heading3"/>
      </w:pPr>
      <w:r w:rsidRPr="000F37D6">
        <w:t>urban.leitgeb@boku.ac.at</w:t>
      </w:r>
    </w:p>
    <w:p w14:paraId="3829CBF0" w14:textId="77777777" w:rsidR="00150576" w:rsidRDefault="00150576" w:rsidP="00150576"/>
    <w:p w14:paraId="462CDAED" w14:textId="706C7AC5" w:rsidR="00150576" w:rsidRDefault="00150576" w:rsidP="00150576">
      <w:r w:rsidRPr="00150576">
        <w:t>Myeloperoxidase (MPO) is a heme-containing enzyme that plays a key role in neutrophil-mediated killing of phagocytosed viruses and microbes. During the neutrophilic oxidative burst, MPO generates (pseudo)hypohalous acids from hydrogen peroxide (H</w:t>
      </w:r>
      <w:r w:rsidRPr="00345E9E">
        <w:rPr>
          <w:vertAlign w:val="subscript"/>
        </w:rPr>
        <w:t>2</w:t>
      </w:r>
      <w:r w:rsidRPr="00150576">
        <w:t>​O</w:t>
      </w:r>
      <w:r w:rsidRPr="00345E9E">
        <w:rPr>
          <w:vertAlign w:val="subscript"/>
        </w:rPr>
        <w:t>2</w:t>
      </w:r>
      <w:r w:rsidRPr="00150576">
        <w:t>​) and (pseudo)halide ions within the phagosome [1]. Mature MPO</w:t>
      </w:r>
      <w:r w:rsidR="0098160A">
        <w:t xml:space="preserve"> </w:t>
      </w:r>
      <w:r w:rsidRPr="00150576">
        <w:t xml:space="preserve">exists as a </w:t>
      </w:r>
      <w:r w:rsidR="0020710A">
        <w:t>homo</w:t>
      </w:r>
      <w:r w:rsidRPr="00150576">
        <w:t>dimer composed of two monomers linked by a single interdomain cysteine disulfide bond</w:t>
      </w:r>
      <w:r w:rsidR="002F0DEB">
        <w:t xml:space="preserve"> and</w:t>
      </w:r>
      <w:r w:rsidRPr="00150576">
        <w:t xml:space="preserve"> with each monomer containing five N-glycosylation sites [2].</w:t>
      </w:r>
      <w:r w:rsidR="0090445F">
        <w:t xml:space="preserve"> </w:t>
      </w:r>
      <w:r w:rsidRPr="00150576">
        <w:t>The biosynthesis of MPO involves multiple</w:t>
      </w:r>
      <w:r>
        <w:t xml:space="preserve"> </w:t>
      </w:r>
      <w:r w:rsidRPr="00150576">
        <w:t>steps</w:t>
      </w:r>
      <w:r w:rsidR="0098160A">
        <w:t xml:space="preserve">. Starting in the endoplasmic reticulum (ER) MPO undergoes </w:t>
      </w:r>
      <w:r w:rsidRPr="00150576">
        <w:t>co-translational glycosylation</w:t>
      </w:r>
      <w:r w:rsidR="0098160A">
        <w:t xml:space="preserve"> followed by</w:t>
      </w:r>
      <w:r w:rsidRPr="00150576">
        <w:t xml:space="preserve"> cleavage of the signal</w:t>
      </w:r>
      <w:r w:rsidR="0098160A">
        <w:t xml:space="preserve"> </w:t>
      </w:r>
      <w:r w:rsidRPr="00150576">
        <w:t>peptide</w:t>
      </w:r>
      <w:r w:rsidR="0098160A">
        <w:t xml:space="preserve"> and</w:t>
      </w:r>
      <w:r w:rsidRPr="00150576">
        <w:t xml:space="preserve"> heme co-factor insertion</w:t>
      </w:r>
      <w:r w:rsidR="0098160A">
        <w:t>. The resulting proMPO leaves the ER and is further process</w:t>
      </w:r>
      <w:r w:rsidR="0020710A">
        <w:t>ed</w:t>
      </w:r>
      <w:r w:rsidR="0098160A">
        <w:t xml:space="preserve"> by </w:t>
      </w:r>
      <w:r w:rsidR="0098160A" w:rsidRPr="00150576">
        <w:t>cleavage of the propeptide</w:t>
      </w:r>
      <w:r w:rsidR="0098160A">
        <w:t>,</w:t>
      </w:r>
      <w:r w:rsidRPr="00150576">
        <w:t xml:space="preserve"> excision</w:t>
      </w:r>
      <w:r w:rsidR="0098160A">
        <w:t xml:space="preserve"> of a hexa-peptide</w:t>
      </w:r>
      <w:r w:rsidRPr="00150576">
        <w:t>, dimerization</w:t>
      </w:r>
      <w:r w:rsidR="0098160A">
        <w:t xml:space="preserve"> and </w:t>
      </w:r>
      <w:r w:rsidR="00273CFA">
        <w:t xml:space="preserve">finally </w:t>
      </w:r>
      <w:r w:rsidR="0098160A">
        <w:t xml:space="preserve">storage in the neutrophils </w:t>
      </w:r>
      <w:r w:rsidR="0098160A" w:rsidRPr="00150576">
        <w:t>azurophilic granules</w:t>
      </w:r>
      <w:r w:rsidR="00273CFA">
        <w:t xml:space="preserve"> (Fig 1A) [3]</w:t>
      </w:r>
      <w:r w:rsidR="0098160A">
        <w:t xml:space="preserve">. </w:t>
      </w:r>
      <w:r w:rsidR="00273CFA">
        <w:t>Despite the biological importance of MPO,</w:t>
      </w:r>
      <w:r w:rsidR="0098160A">
        <w:t xml:space="preserve"> </w:t>
      </w:r>
      <w:r w:rsidR="005F2A09">
        <w:t>its</w:t>
      </w:r>
      <w:r w:rsidR="00273CFA">
        <w:t xml:space="preserve"> biosynthesis</w:t>
      </w:r>
      <w:r w:rsidR="004D5928">
        <w:t xml:space="preserve"> </w:t>
      </w:r>
      <w:r w:rsidR="00273CFA">
        <w:t xml:space="preserve">is not fully understood, and </w:t>
      </w:r>
      <w:r w:rsidR="0098160A">
        <w:t xml:space="preserve">only </w:t>
      </w:r>
      <w:r w:rsidRPr="00150576">
        <w:t>limited information exists regarding the precise sequence and location of</w:t>
      </w:r>
      <w:r w:rsidR="00273CFA">
        <w:t xml:space="preserve"> the</w:t>
      </w:r>
      <w:r w:rsidR="0020710A">
        <w:t xml:space="preserve"> post-ER processing steps</w:t>
      </w:r>
      <w:r w:rsidR="0098160A">
        <w:t xml:space="preserve">. </w:t>
      </w:r>
      <w:r w:rsidR="00AA724A">
        <w:t xml:space="preserve">Furthermore, the role of the five N-glycosylation sites during biosynthesis and their importance for MPO activity remain mostly unknown.  </w:t>
      </w:r>
    </w:p>
    <w:p w14:paraId="5612F2B3" w14:textId="2263FD7D" w:rsidR="008B0C45" w:rsidRPr="00150576" w:rsidRDefault="008B0C45" w:rsidP="008B0C45">
      <w:r w:rsidRPr="00AA724A">
        <w:t xml:space="preserve">In this study, we focus on the dimerization step </w:t>
      </w:r>
      <w:r>
        <w:t xml:space="preserve">of MPO biosynthesis </w:t>
      </w:r>
      <w:r w:rsidRPr="00AA724A">
        <w:t>and investigate how MPO N-glycosylation influences this process.</w:t>
      </w:r>
      <w:r>
        <w:t xml:space="preserve"> </w:t>
      </w:r>
    </w:p>
    <w:p w14:paraId="4D4B1FE2" w14:textId="77777777" w:rsidR="008B0C45" w:rsidRPr="00150576" w:rsidRDefault="008B0C45" w:rsidP="00150576"/>
    <w:p w14:paraId="0A9D65CA" w14:textId="518E6253" w:rsidR="00F23C3E" w:rsidRDefault="00784416" w:rsidP="00742186">
      <w:pPr>
        <w:jc w:val="center"/>
      </w:pPr>
      <w:r>
        <w:rPr>
          <w:noProof/>
        </w:rPr>
        <w:drawing>
          <wp:inline distT="0" distB="0" distL="0" distR="0" wp14:anchorId="3C7C0F37" wp14:editId="1211A0A0">
            <wp:extent cx="6350924" cy="2140701"/>
            <wp:effectExtent l="0" t="0" r="0" b="0"/>
            <wp:docPr id="18269639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394" cy="214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6EFBB" w14:textId="17484E39" w:rsidR="000F7E43" w:rsidRDefault="00F23C3E" w:rsidP="000F7E43">
      <w:pPr>
        <w:pStyle w:val="Heading6"/>
      </w:pPr>
      <w:r w:rsidRPr="00DC21C6">
        <w:rPr>
          <w:b/>
        </w:rPr>
        <w:t>Figure 1:</w:t>
      </w:r>
      <w:r w:rsidRPr="00DC21C6">
        <w:t xml:space="preserve"> (</w:t>
      </w:r>
      <w:r w:rsidR="00784416">
        <w:t>A</w:t>
      </w:r>
      <w:r w:rsidRPr="00DC21C6">
        <w:t xml:space="preserve">) </w:t>
      </w:r>
      <w:r w:rsidR="0090445F">
        <w:t>Schematic representation of MPO biosynthesis</w:t>
      </w:r>
      <w:r w:rsidR="00784416">
        <w:t xml:space="preserve">. </w:t>
      </w:r>
      <w:r w:rsidR="00784416" w:rsidRPr="00DC21C6">
        <w:t>(</w:t>
      </w:r>
      <w:r w:rsidR="00784416">
        <w:t>B</w:t>
      </w:r>
      <w:r w:rsidR="00784416" w:rsidRPr="00DC21C6">
        <w:t xml:space="preserve">) </w:t>
      </w:r>
      <w:r w:rsidR="00784416">
        <w:t>O</w:t>
      </w:r>
      <w:r w:rsidR="00784416" w:rsidRPr="00DC21C6">
        <w:t xml:space="preserve">verlay of crystal structures of </w:t>
      </w:r>
      <w:r w:rsidR="00E17736">
        <w:t>d</w:t>
      </w:r>
      <w:r w:rsidR="00784416" w:rsidRPr="00DC21C6">
        <w:t>MPO (green), mMPO (blue) and mMPOdg (magenta)</w:t>
      </w:r>
    </w:p>
    <w:p w14:paraId="2073A973" w14:textId="77777777" w:rsidR="000F7E43" w:rsidRPr="000F7E43" w:rsidRDefault="000F7E43" w:rsidP="000F7E43"/>
    <w:p w14:paraId="4680BAF3" w14:textId="4FFDC169" w:rsidR="00090678" w:rsidRDefault="008B0C45" w:rsidP="009B2A08">
      <w:r>
        <w:t>W</w:t>
      </w:r>
      <w:r w:rsidR="00F23C3E">
        <w:t xml:space="preserve">e present </w:t>
      </w:r>
      <w:r w:rsidR="008F4F62">
        <w:t xml:space="preserve">X-ray </w:t>
      </w:r>
      <w:r w:rsidR="00F23C3E">
        <w:t xml:space="preserve">structural and SAXS data of </w:t>
      </w:r>
      <w:r w:rsidR="00F23C3E" w:rsidRPr="00CE1EE0">
        <w:t>native dimeric MPO (dMPO), monomeric MPO (mMPO) and deglycosylated monomeric MPO (mMPOdg)</w:t>
      </w:r>
      <w:r w:rsidR="00F23C3E">
        <w:t xml:space="preserve"> combined with biochemical and biophysical analyses. While the crystal structure</w:t>
      </w:r>
      <w:r w:rsidR="00273BC0">
        <w:t xml:space="preserve"> of</w:t>
      </w:r>
      <w:r w:rsidR="00F23C3E">
        <w:t xml:space="preserve"> mMPO is still a dimer and shows only minor differences to dMPO, mMPOdg crystallize</w:t>
      </w:r>
      <w:r w:rsidR="00273BC0">
        <w:t>s</w:t>
      </w:r>
      <w:r w:rsidR="00F23C3E">
        <w:t xml:space="preserve"> as a monomer</w:t>
      </w:r>
      <w:r w:rsidR="00273BC0">
        <w:t xml:space="preserve"> (Fig. 1</w:t>
      </w:r>
      <w:r w:rsidR="00F37AFA">
        <w:t>B</w:t>
      </w:r>
      <w:r w:rsidR="00273BC0">
        <w:t>)</w:t>
      </w:r>
      <w:r w:rsidR="00F23C3E">
        <w:t xml:space="preserve">, in a different space group and with a different crystal morphology. Additionally, our SAXS data show a clear difference in </w:t>
      </w:r>
      <w:r w:rsidR="00955DE4">
        <w:t>h</w:t>
      </w:r>
      <w:r w:rsidR="00F23C3E">
        <w:t xml:space="preserve">omodimer affinity between mMPO and mMPOdg. Finally, </w:t>
      </w:r>
      <w:r w:rsidR="00F23C3E" w:rsidRPr="00CE1EE0">
        <w:t>mMPO and mMPOdg exhibit the same enzymatic activity as dMPO</w:t>
      </w:r>
      <w:r w:rsidR="00F23C3E">
        <w:t xml:space="preserve"> while</w:t>
      </w:r>
      <w:r w:rsidR="00F23C3E" w:rsidRPr="00CE1EE0">
        <w:t xml:space="preserve"> DSC and ECD data indicate a reduced thermostability compared to the native enzyme.</w:t>
      </w:r>
      <w:r w:rsidR="00F23C3E">
        <w:t xml:space="preserve"> Taken together, our data highlighting the importance of MPO </w:t>
      </w:r>
      <w:r w:rsidR="00F90BF2">
        <w:t>N-</w:t>
      </w:r>
      <w:r w:rsidR="00F23C3E">
        <w:t>glycans for dimer formation and consequently for a higher protein stability</w:t>
      </w:r>
      <w:r w:rsidR="00B42269">
        <w:t xml:space="preserve">. </w:t>
      </w:r>
      <w:r w:rsidR="00B42269" w:rsidRPr="008B0C45">
        <w:t>This suggests</w:t>
      </w:r>
      <w:r w:rsidR="005E56B6" w:rsidRPr="008B0C45">
        <w:t xml:space="preserve"> </w:t>
      </w:r>
      <w:r w:rsidR="00B42269" w:rsidRPr="008B0C45">
        <w:t>a crucial role in MPO biosynthesis</w:t>
      </w:r>
      <w:r w:rsidR="003F5EC4" w:rsidRPr="008B0C45">
        <w:t>,</w:t>
      </w:r>
      <w:r w:rsidR="00B42269" w:rsidRPr="008B0C45">
        <w:t xml:space="preserve"> facilitating correct assembly of the mature enzyme and proper packaging into</w:t>
      </w:r>
      <w:r w:rsidR="003F5EC4" w:rsidRPr="008B0C45">
        <w:t xml:space="preserve"> the azurophilic granules</w:t>
      </w:r>
      <w:r w:rsidR="00B42269" w:rsidRPr="008B0C45">
        <w:t>.</w:t>
      </w:r>
    </w:p>
    <w:p w14:paraId="7877634A" w14:textId="77777777" w:rsidR="00742186" w:rsidRDefault="00742186" w:rsidP="009B2A08"/>
    <w:p w14:paraId="5840804B" w14:textId="65B1FC66" w:rsidR="00F23C3E" w:rsidRPr="00524ADE" w:rsidRDefault="000F37D6" w:rsidP="000F37D6">
      <w:pPr>
        <w:pStyle w:val="Heading4"/>
      </w:pPr>
      <w:r>
        <w:t xml:space="preserve">[1] </w:t>
      </w:r>
      <w:r w:rsidR="00F23C3E" w:rsidRPr="00524ADE">
        <w:t>Segal, A. W.</w:t>
      </w:r>
      <w:r w:rsidR="00090678">
        <w:t xml:space="preserve"> </w:t>
      </w:r>
      <w:r w:rsidR="00090678" w:rsidRPr="00524ADE">
        <w:t>(2005)</w:t>
      </w:r>
      <w:r w:rsidR="00090678">
        <w:t>.</w:t>
      </w:r>
      <w:r w:rsidR="00F23C3E" w:rsidRPr="00524ADE">
        <w:t xml:space="preserve"> How neutrophils kill microbes. </w:t>
      </w:r>
      <w:r w:rsidR="00F23C3E" w:rsidRPr="00524ADE">
        <w:rPr>
          <w:i/>
          <w:iCs/>
        </w:rPr>
        <w:t>Annu</w:t>
      </w:r>
      <w:r w:rsidR="00090678">
        <w:rPr>
          <w:i/>
          <w:iCs/>
        </w:rPr>
        <w:t>.</w:t>
      </w:r>
      <w:r w:rsidR="00F23C3E" w:rsidRPr="00524ADE">
        <w:rPr>
          <w:i/>
          <w:iCs/>
        </w:rPr>
        <w:t xml:space="preserve"> Rev</w:t>
      </w:r>
      <w:r w:rsidR="00090678">
        <w:rPr>
          <w:i/>
          <w:iCs/>
        </w:rPr>
        <w:t>.</w:t>
      </w:r>
      <w:r w:rsidR="00F23C3E" w:rsidRPr="00524ADE">
        <w:rPr>
          <w:i/>
          <w:iCs/>
        </w:rPr>
        <w:t xml:space="preserve"> Immunol</w:t>
      </w:r>
      <w:r w:rsidR="00090678">
        <w:rPr>
          <w:i/>
          <w:iCs/>
        </w:rPr>
        <w:t>.</w:t>
      </w:r>
      <w:r w:rsidR="00F23C3E" w:rsidRPr="00524ADE">
        <w:t xml:space="preserve"> </w:t>
      </w:r>
      <w:r w:rsidR="00F23C3E" w:rsidRPr="00524ADE">
        <w:rPr>
          <w:b/>
        </w:rPr>
        <w:t>23</w:t>
      </w:r>
      <w:r w:rsidR="00F23C3E" w:rsidRPr="00524ADE">
        <w:t>, 197–223.</w:t>
      </w:r>
    </w:p>
    <w:p w14:paraId="3D86A21A" w14:textId="51500F8D" w:rsidR="00F23C3E" w:rsidRDefault="000F37D6" w:rsidP="000F37D6">
      <w:pPr>
        <w:pStyle w:val="Heading4"/>
      </w:pPr>
      <w:r>
        <w:t xml:space="preserve">[2] </w:t>
      </w:r>
      <w:r w:rsidR="00F23C3E" w:rsidRPr="00524ADE">
        <w:t xml:space="preserve">Zeng, J. &amp; Fenna, R. E. </w:t>
      </w:r>
      <w:r w:rsidR="00090678" w:rsidRPr="00524ADE">
        <w:t>(1992)</w:t>
      </w:r>
      <w:r w:rsidR="00090678">
        <w:t xml:space="preserve">. </w:t>
      </w:r>
      <w:r w:rsidR="00F23C3E" w:rsidRPr="00524ADE">
        <w:t xml:space="preserve">X-ray crystal structure of canine myeloperoxidase at 3 Å resolution. </w:t>
      </w:r>
      <w:r w:rsidR="00F23C3E" w:rsidRPr="00524ADE">
        <w:rPr>
          <w:i/>
          <w:iCs/>
        </w:rPr>
        <w:t>J. Mol. Biol.</w:t>
      </w:r>
      <w:r w:rsidR="00F23C3E" w:rsidRPr="00524ADE">
        <w:t xml:space="preserve"> </w:t>
      </w:r>
      <w:r w:rsidR="00F23C3E" w:rsidRPr="00524ADE">
        <w:rPr>
          <w:b/>
        </w:rPr>
        <w:t>226</w:t>
      </w:r>
      <w:r w:rsidR="00F23C3E" w:rsidRPr="00524ADE">
        <w:t>, 185–207.</w:t>
      </w:r>
    </w:p>
    <w:p w14:paraId="31A1E71E" w14:textId="71ADD121" w:rsidR="0090445F" w:rsidRPr="0090445F" w:rsidRDefault="0090445F" w:rsidP="0090445F">
      <w:pPr>
        <w:pStyle w:val="Heading4"/>
      </w:pPr>
      <w:r>
        <w:t xml:space="preserve">[3] </w:t>
      </w:r>
      <w:proofErr w:type="spellStart"/>
      <w:r>
        <w:t>Nauseef</w:t>
      </w:r>
      <w:proofErr w:type="spellEnd"/>
      <w:r>
        <w:t xml:space="preserve">, W. M. </w:t>
      </w:r>
      <w:r w:rsidR="00090678" w:rsidRPr="00345E9E">
        <w:t>(2018).</w:t>
      </w:r>
      <w:r w:rsidR="00090678">
        <w:t xml:space="preserve"> </w:t>
      </w:r>
      <w:r>
        <w:t xml:space="preserve">Biosynthesis of human myeloperoxidase. </w:t>
      </w:r>
      <w:r w:rsidRPr="0090445F">
        <w:rPr>
          <w:i/>
          <w:iCs/>
        </w:rPr>
        <w:t>Arch</w:t>
      </w:r>
      <w:r w:rsidR="00090678">
        <w:rPr>
          <w:i/>
          <w:iCs/>
        </w:rPr>
        <w:t>.</w:t>
      </w:r>
      <w:r w:rsidRPr="0090445F">
        <w:rPr>
          <w:i/>
          <w:iCs/>
        </w:rPr>
        <w:t xml:space="preserve"> Biochem</w:t>
      </w:r>
      <w:r w:rsidR="00090678">
        <w:rPr>
          <w:i/>
          <w:iCs/>
        </w:rPr>
        <w:t>.</w:t>
      </w:r>
      <w:r w:rsidRPr="0090445F">
        <w:rPr>
          <w:i/>
          <w:iCs/>
        </w:rPr>
        <w:t xml:space="preserve"> Biophys</w:t>
      </w:r>
      <w:r w:rsidRPr="0090445F">
        <w:t>.</w:t>
      </w:r>
      <w:r>
        <w:t xml:space="preserve"> </w:t>
      </w:r>
      <w:r w:rsidRPr="00345E9E">
        <w:rPr>
          <w:b/>
          <w:bCs w:val="0"/>
        </w:rPr>
        <w:t>642</w:t>
      </w:r>
      <w:r w:rsidRPr="00345E9E">
        <w:t>, 1–9</w:t>
      </w:r>
      <w:r w:rsidR="00090678">
        <w:t>.</w:t>
      </w:r>
      <w:r w:rsidRPr="00345E9E">
        <w:t xml:space="preserve"> </w:t>
      </w:r>
      <w:bookmarkEnd w:id="0"/>
    </w:p>
    <w:sectPr w:rsidR="0090445F" w:rsidRPr="0090445F">
      <w:headerReference w:type="default" r:id="rId9"/>
      <w:footerReference w:type="default" r:id="rId10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22CC6" w14:textId="77777777" w:rsidR="0017670B" w:rsidRDefault="0017670B">
      <w:pPr>
        <w:spacing w:after="0"/>
      </w:pPr>
      <w:r>
        <w:separator/>
      </w:r>
    </w:p>
  </w:endnote>
  <w:endnote w:type="continuationSeparator" w:id="0">
    <w:p w14:paraId="22C58961" w14:textId="77777777" w:rsidR="0017670B" w:rsidRDefault="001767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53E6F" w14:textId="77777777" w:rsidR="00AF347A" w:rsidRDefault="006729E1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54A9004A" w14:textId="77777777" w:rsidR="00AF347A" w:rsidRDefault="00AF347A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A5E1E" w14:textId="77777777" w:rsidR="0017670B" w:rsidRDefault="0017670B">
      <w:pPr>
        <w:spacing w:after="0"/>
      </w:pPr>
      <w:r>
        <w:separator/>
      </w:r>
    </w:p>
  </w:footnote>
  <w:footnote w:type="continuationSeparator" w:id="0">
    <w:p w14:paraId="5936B7A3" w14:textId="77777777" w:rsidR="0017670B" w:rsidRDefault="001767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3B4C3" w14:textId="104133EB" w:rsidR="00AF347A" w:rsidRPr="009B2A08" w:rsidRDefault="006729E1">
    <w:pPr>
      <w:tabs>
        <w:tab w:val="center" w:pos="4703"/>
        <w:tab w:val="right" w:pos="9406"/>
      </w:tabs>
      <w:rPr>
        <w:b/>
        <w:bCs/>
      </w:rPr>
    </w:pPr>
    <w:r w:rsidRPr="009B2A08">
      <w:rPr>
        <w:b/>
        <w:bCs/>
      </w:rPr>
      <w:t>M</w:t>
    </w:r>
    <w:r w:rsidR="009B2A08" w:rsidRPr="009B2A08">
      <w:rPr>
        <w:b/>
        <w:bCs/>
      </w:rPr>
      <w:t>5</w:t>
    </w:r>
    <w:r w:rsidRPr="009B2A08">
      <w:rPr>
        <w:b/>
        <w:bCs/>
      </w:rPr>
      <w:tab/>
    </w:r>
    <w:r w:rsidR="009B2A08" w:rsidRPr="009B2A08">
      <w:rPr>
        <w:b/>
        <w:bCs/>
      </w:rPr>
      <w:t>Structural studies in enzymology</w:t>
    </w:r>
    <w:r w:rsidRPr="009B2A08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86E1B"/>
    <w:multiLevelType w:val="hybridMultilevel"/>
    <w:tmpl w:val="90DA727A"/>
    <w:lvl w:ilvl="0" w:tplc="0A2CBFB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49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7A"/>
    <w:rsid w:val="00090678"/>
    <w:rsid w:val="00091348"/>
    <w:rsid w:val="000F37D6"/>
    <w:rsid w:val="000F7E43"/>
    <w:rsid w:val="001340A4"/>
    <w:rsid w:val="00150576"/>
    <w:rsid w:val="0017670B"/>
    <w:rsid w:val="0020710A"/>
    <w:rsid w:val="00235595"/>
    <w:rsid w:val="00273BC0"/>
    <w:rsid w:val="00273CFA"/>
    <w:rsid w:val="0028612D"/>
    <w:rsid w:val="00295F64"/>
    <w:rsid w:val="002C73AE"/>
    <w:rsid w:val="002F0DEB"/>
    <w:rsid w:val="00345E9E"/>
    <w:rsid w:val="0038444E"/>
    <w:rsid w:val="003A0A3A"/>
    <w:rsid w:val="003F5EC4"/>
    <w:rsid w:val="00417477"/>
    <w:rsid w:val="004222C5"/>
    <w:rsid w:val="00455699"/>
    <w:rsid w:val="004D57F8"/>
    <w:rsid w:val="004D5928"/>
    <w:rsid w:val="005521E2"/>
    <w:rsid w:val="005E56B6"/>
    <w:rsid w:val="005F2A09"/>
    <w:rsid w:val="0061011E"/>
    <w:rsid w:val="006729E1"/>
    <w:rsid w:val="006C794B"/>
    <w:rsid w:val="006E12C7"/>
    <w:rsid w:val="00742186"/>
    <w:rsid w:val="00784416"/>
    <w:rsid w:val="007919B9"/>
    <w:rsid w:val="007A47D3"/>
    <w:rsid w:val="00885364"/>
    <w:rsid w:val="008B0C45"/>
    <w:rsid w:val="008F4F62"/>
    <w:rsid w:val="0090445F"/>
    <w:rsid w:val="00932905"/>
    <w:rsid w:val="00955DE4"/>
    <w:rsid w:val="00964122"/>
    <w:rsid w:val="0098160A"/>
    <w:rsid w:val="00996E65"/>
    <w:rsid w:val="009B2A08"/>
    <w:rsid w:val="009B57D2"/>
    <w:rsid w:val="009F2256"/>
    <w:rsid w:val="00A166E3"/>
    <w:rsid w:val="00A35754"/>
    <w:rsid w:val="00A40CAF"/>
    <w:rsid w:val="00A90D38"/>
    <w:rsid w:val="00AA0407"/>
    <w:rsid w:val="00AA724A"/>
    <w:rsid w:val="00AF347A"/>
    <w:rsid w:val="00B15E3A"/>
    <w:rsid w:val="00B20DA2"/>
    <w:rsid w:val="00B42269"/>
    <w:rsid w:val="00B540C2"/>
    <w:rsid w:val="00C07741"/>
    <w:rsid w:val="00D04F3E"/>
    <w:rsid w:val="00D656E0"/>
    <w:rsid w:val="00D920F3"/>
    <w:rsid w:val="00E17736"/>
    <w:rsid w:val="00EA15DB"/>
    <w:rsid w:val="00EE4830"/>
    <w:rsid w:val="00F20D6B"/>
    <w:rsid w:val="00F23C3E"/>
    <w:rsid w:val="00F37AFA"/>
    <w:rsid w:val="00F90BF2"/>
    <w:rsid w:val="00F9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2B8F0C3"/>
  <w15:docId w15:val="{9D7EEBE3-7F00-4A07-B032-C4863E4C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C3E"/>
    <w:pPr>
      <w:suppressAutoHyphens w:val="0"/>
      <w:spacing w:after="0" w:line="257" w:lineRule="auto"/>
      <w:ind w:left="720"/>
      <w:contextualSpacing/>
      <w:jc w:val="left"/>
    </w:pPr>
    <w:rPr>
      <w:rFonts w:eastAsia="Calibri"/>
      <w:kern w:val="2"/>
      <w:sz w:val="22"/>
      <w:szCs w:val="22"/>
      <w:lang w:val="de-AT" w:eastAsia="en-US"/>
    </w:rPr>
  </w:style>
  <w:style w:type="character" w:styleId="CommentReference">
    <w:name w:val="annotation reference"/>
    <w:uiPriority w:val="99"/>
    <w:semiHidden/>
    <w:unhideWhenUsed/>
    <w:rsid w:val="008F4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4F62"/>
  </w:style>
  <w:style w:type="character" w:customStyle="1" w:styleId="CommentTextChar">
    <w:name w:val="Comment Text Char"/>
    <w:link w:val="CommentText"/>
    <w:uiPriority w:val="99"/>
    <w:rsid w:val="008F4F62"/>
    <w:rPr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F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4F62"/>
    <w:rPr>
      <w:b/>
      <w:bCs/>
      <w:lang w:val="en-GB" w:eastAsia="de-DE"/>
    </w:rPr>
  </w:style>
  <w:style w:type="paragraph" w:styleId="Revision">
    <w:name w:val="Revision"/>
    <w:hidden/>
    <w:uiPriority w:val="99"/>
    <w:semiHidden/>
    <w:rsid w:val="008F4F62"/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6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Urban  Leitgeb</cp:lastModifiedBy>
  <cp:revision>4</cp:revision>
  <dcterms:created xsi:type="dcterms:W3CDTF">2025-05-06T11:26:00Z</dcterms:created>
  <dcterms:modified xsi:type="dcterms:W3CDTF">2025-05-07T09:11:00Z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