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EBB" w:rsidRDefault="00CA0F1C">
      <w:pPr>
        <w:pStyle w:val="Nagwek1"/>
      </w:pPr>
      <w:r>
        <w:t>Halogen bonds as promot</w:t>
      </w:r>
      <w:r w:rsidR="00C25097">
        <w:t xml:space="preserve">ers </w:t>
      </w:r>
      <w:r>
        <w:t xml:space="preserve">of </w:t>
      </w:r>
      <w:proofErr w:type="spellStart"/>
      <w:r>
        <w:t>isostructurality</w:t>
      </w:r>
      <w:proofErr w:type="spellEnd"/>
      <w:r>
        <w:t xml:space="preserve"> in crystal structures of novel </w:t>
      </w:r>
      <w:proofErr w:type="spellStart"/>
      <w:r>
        <w:t>aminoflavone</w:t>
      </w:r>
      <w:proofErr w:type="spellEnd"/>
      <w:r>
        <w:t xml:space="preserve"> derivatives</w:t>
      </w:r>
    </w:p>
    <w:p w:rsidR="00735EBB" w:rsidRPr="00CA0F1C" w:rsidRDefault="00CA0F1C">
      <w:pPr>
        <w:pStyle w:val="Nagwek2"/>
        <w:rPr>
          <w:lang w:val="pl-PL"/>
        </w:rPr>
      </w:pPr>
      <w:r w:rsidRPr="00CA0F1C">
        <w:rPr>
          <w:lang w:val="pl-PL"/>
        </w:rPr>
        <w:t>B</w:t>
      </w:r>
      <w:r w:rsidR="00645E52" w:rsidRPr="00CA0F1C">
        <w:rPr>
          <w:lang w:val="pl-PL"/>
        </w:rPr>
        <w:t xml:space="preserve">. </w:t>
      </w:r>
      <w:r w:rsidRPr="00CA0F1C">
        <w:rPr>
          <w:lang w:val="pl-PL"/>
        </w:rPr>
        <w:t>Wicher</w:t>
      </w:r>
      <w:r w:rsidRPr="00CA0F1C">
        <w:rPr>
          <w:vertAlign w:val="superscript"/>
          <w:lang w:val="pl-PL"/>
        </w:rPr>
        <w:t>1</w:t>
      </w:r>
      <w:r w:rsidR="00645E52" w:rsidRPr="00CA0F1C">
        <w:rPr>
          <w:lang w:val="pl-PL"/>
        </w:rPr>
        <w:t xml:space="preserve">, S. </w:t>
      </w:r>
      <w:r w:rsidRPr="00CA0F1C">
        <w:rPr>
          <w:lang w:val="pl-PL"/>
        </w:rPr>
        <w:t>Sysak</w:t>
      </w:r>
      <w:r w:rsidRPr="00CA0F1C">
        <w:rPr>
          <w:vertAlign w:val="superscript"/>
          <w:lang w:val="pl-PL"/>
        </w:rPr>
        <w:t>1,2</w:t>
      </w:r>
      <w:r w:rsidR="00645E52" w:rsidRPr="00CA0F1C">
        <w:rPr>
          <w:lang w:val="pl-PL"/>
        </w:rPr>
        <w:t xml:space="preserve">, </w:t>
      </w:r>
      <w:r w:rsidRPr="00CA0F1C">
        <w:rPr>
          <w:lang w:val="pl-PL"/>
        </w:rPr>
        <w:t>W</w:t>
      </w:r>
      <w:r w:rsidR="00645E52" w:rsidRPr="00CA0F1C">
        <w:rPr>
          <w:lang w:val="pl-PL"/>
        </w:rPr>
        <w:t xml:space="preserve">. </w:t>
      </w:r>
      <w:r w:rsidRPr="00CA0F1C">
        <w:rPr>
          <w:lang w:val="pl-PL"/>
        </w:rPr>
        <w:t>Szczołko</w:t>
      </w:r>
      <w:r w:rsidRPr="00CA0F1C">
        <w:rPr>
          <w:vertAlign w:val="superscript"/>
          <w:lang w:val="pl-PL"/>
        </w:rPr>
        <w:t>1</w:t>
      </w:r>
      <w:r w:rsidRPr="00CA0F1C">
        <w:rPr>
          <w:lang w:val="pl-PL"/>
        </w:rPr>
        <w:t xml:space="preserve">, E. </w:t>
      </w:r>
      <w:r>
        <w:rPr>
          <w:lang w:val="pl-PL"/>
        </w:rPr>
        <w:t>Tykarska</w:t>
      </w:r>
      <w:r w:rsidRPr="00CA0F1C">
        <w:rPr>
          <w:vertAlign w:val="superscript"/>
          <w:lang w:val="pl-PL"/>
        </w:rPr>
        <w:t>1</w:t>
      </w:r>
    </w:p>
    <w:p w:rsidR="00CA0F1C" w:rsidRPr="00CA0F1C" w:rsidRDefault="00645E52" w:rsidP="00CA0F1C">
      <w:pPr>
        <w:pStyle w:val="Nagwek3"/>
      </w:pPr>
      <w:r>
        <w:rPr>
          <w:vertAlign w:val="superscript"/>
        </w:rPr>
        <w:t>1</w:t>
      </w:r>
      <w:r w:rsidR="00CA0F1C" w:rsidRPr="00CA0F1C">
        <w:t>Poznan University of Medical Sciences, Department of Chemical Technology of Drugs</w:t>
      </w:r>
      <w:r w:rsidR="00CA0F1C">
        <w:t xml:space="preserve">; </w:t>
      </w:r>
      <w:r w:rsidR="00CA0F1C" w:rsidRPr="00CA0F1C">
        <w:rPr>
          <w:vertAlign w:val="superscript"/>
        </w:rPr>
        <w:t>2</w:t>
      </w:r>
      <w:r w:rsidR="00CA0F1C">
        <w:rPr>
          <w:vertAlign w:val="superscript"/>
        </w:rPr>
        <w:t>1</w:t>
      </w:r>
      <w:r w:rsidR="00CA0F1C" w:rsidRPr="00CA0F1C">
        <w:t xml:space="preserve">Poznan University of Medical Sciences, </w:t>
      </w:r>
      <w:r w:rsidR="00CA0F1C">
        <w:t>Doctoral School</w:t>
      </w:r>
    </w:p>
    <w:p w:rsidR="00735EBB" w:rsidRDefault="00CA0F1C">
      <w:pPr>
        <w:pStyle w:val="Nagwek3"/>
        <w:rPr>
          <w:sz w:val="18"/>
          <w:szCs w:val="18"/>
        </w:rPr>
      </w:pPr>
      <w:r>
        <w:t>bwicher@ump.edu.pl</w:t>
      </w:r>
      <w:r w:rsidR="00645E52">
        <w:rPr>
          <w:lang w:eastAsia="de-DE"/>
        </w:rPr>
        <w:br/>
      </w:r>
    </w:p>
    <w:p w:rsidR="00735EBB" w:rsidRDefault="00C25097">
      <w:r>
        <w:t>One way to develop new drug molecules is by chemically modifying compounds of natural origin possessing biological activities. Flavones, a subgroup of flavonoids, are known for their anti-inflammatory, antioxidant or anticancer properties [1</w:t>
      </w:r>
      <w:r w:rsidR="00EB3779">
        <w:t>-</w:t>
      </w:r>
      <w:r>
        <w:t>3]. As a part of our ongoing project focused on the synthesis and structural characterization of new, potentially active molecules based on a flavone scaffold, we have obtained six pyrrole-substituted compounds bearing halogen atoms (Cl, Br, I), as illustrated in Figure 1.</w:t>
      </w:r>
    </w:p>
    <w:p w:rsidR="00735EBB" w:rsidRDefault="00C25097">
      <w:r>
        <w:t xml:space="preserve">Among 6-substituted </w:t>
      </w:r>
      <w:r w:rsidR="00EA6813">
        <w:t>derivatives</w:t>
      </w:r>
      <w:r>
        <w:t xml:space="preserve">, those with </w:t>
      </w:r>
      <w:r w:rsidR="00EA6813">
        <w:t>bromine</w:t>
      </w:r>
      <w:r>
        <w:t xml:space="preserve"> and </w:t>
      </w:r>
      <w:r w:rsidR="00EA6813">
        <w:t>iodine</w:t>
      </w:r>
      <w:r>
        <w:t xml:space="preserve"> atoms are isostructural, </w:t>
      </w:r>
      <w:r w:rsidR="00EA6813">
        <w:t>whereas</w:t>
      </w:r>
      <w:r w:rsidR="005F1D47">
        <w:t xml:space="preserve"> the</w:t>
      </w:r>
      <w:r>
        <w:t xml:space="preserve"> </w:t>
      </w:r>
      <w:r w:rsidR="00EA6813">
        <w:t>chloro-substituted analogue</w:t>
      </w:r>
      <w:r>
        <w:t xml:space="preserve"> a</w:t>
      </w:r>
      <w:r w:rsidR="00EA6813">
        <w:t>dopts</w:t>
      </w:r>
      <w:r>
        <w:t xml:space="preserve"> different</w:t>
      </w:r>
      <w:r w:rsidR="00EA6813">
        <w:t xml:space="preserve"> structural arrangements</w:t>
      </w:r>
      <w:r>
        <w:t xml:space="preserve">. </w:t>
      </w:r>
      <w:r w:rsidR="00EA6813">
        <w:t>In the latter case, the s</w:t>
      </w:r>
      <w:r>
        <w:t xml:space="preserve">tructural motifs and </w:t>
      </w:r>
      <w:r w:rsidR="00EA6813">
        <w:t xml:space="preserve">the </w:t>
      </w:r>
      <w:r>
        <w:t xml:space="preserve">overall crystal packing are </w:t>
      </w:r>
      <w:r w:rsidR="00EA6813">
        <w:t>governed</w:t>
      </w:r>
      <w:r w:rsidR="005F1D47">
        <w:t xml:space="preserve"> solely</w:t>
      </w:r>
      <w:r w:rsidR="00EA6813">
        <w:t xml:space="preserve"> by</w:t>
      </w:r>
      <w:r>
        <w:t xml:space="preserve"> hydrogen bond</w:t>
      </w:r>
      <w:r w:rsidR="00EA6813">
        <w:t>ing</w:t>
      </w:r>
      <w:r>
        <w:t xml:space="preserve">. In turn, </w:t>
      </w:r>
      <w:r w:rsidR="00EA6813">
        <w:t xml:space="preserve">in </w:t>
      </w:r>
      <w:r>
        <w:t xml:space="preserve">the </w:t>
      </w:r>
      <w:r w:rsidR="005F1D47">
        <w:t xml:space="preserve">structures of </w:t>
      </w:r>
      <w:r w:rsidR="005F1D47" w:rsidRPr="005F1D47">
        <w:rPr>
          <w:b/>
        </w:rPr>
        <w:t>6-Br</w:t>
      </w:r>
      <w:r w:rsidR="005F1D47">
        <w:t xml:space="preserve"> and </w:t>
      </w:r>
      <w:r w:rsidR="005F1D47" w:rsidRPr="005F1D47">
        <w:rPr>
          <w:b/>
        </w:rPr>
        <w:t>6-I</w:t>
      </w:r>
      <w:r w:rsidR="00EA6813">
        <w:t xml:space="preserve"> compounds, the</w:t>
      </w:r>
      <w:r>
        <w:t xml:space="preserve"> primary building blocks, chains and planes are also </w:t>
      </w:r>
      <w:r w:rsidR="00EA6813">
        <w:t>formed by</w:t>
      </w:r>
      <w:r>
        <w:t xml:space="preserve"> hydrogen bond</w:t>
      </w:r>
      <w:r w:rsidR="00EA6813">
        <w:t>ing</w:t>
      </w:r>
      <w:r>
        <w:t xml:space="preserve">, while </w:t>
      </w:r>
      <w:r w:rsidR="00EA6813">
        <w:t xml:space="preserve">the </w:t>
      </w:r>
      <w:r>
        <w:t>crystal packing is based on halogen bond</w:t>
      </w:r>
      <w:r w:rsidR="00EA6813">
        <w:t>ing</w:t>
      </w:r>
      <w:r>
        <w:t>.</w:t>
      </w:r>
    </w:p>
    <w:p w:rsidR="00735EBB" w:rsidRPr="00987237" w:rsidRDefault="00987237">
      <w:r>
        <w:t xml:space="preserve">Crystals of </w:t>
      </w:r>
      <w:r w:rsidRPr="00987237">
        <w:rPr>
          <w:b/>
        </w:rPr>
        <w:t>7-Cl</w:t>
      </w:r>
      <w:r>
        <w:t xml:space="preserve"> and </w:t>
      </w:r>
      <w:r w:rsidRPr="00987237">
        <w:rPr>
          <w:b/>
        </w:rPr>
        <w:t>7-Br</w:t>
      </w:r>
      <w:r>
        <w:t xml:space="preserve"> are isostructural</w:t>
      </w:r>
      <w:r w:rsidR="006D55AF">
        <w:t xml:space="preserve">, both crystallizing in </w:t>
      </w:r>
      <w:r>
        <w:t xml:space="preserve">the </w:t>
      </w:r>
      <w:r w:rsidRPr="00987237">
        <w:t>triclinic</w:t>
      </w:r>
      <w:r w:rsidR="006D55AF" w:rsidRPr="006D55AF">
        <w:t xml:space="preserve"> </w:t>
      </w:r>
      <w:r w:rsidR="006D55AF" w:rsidRPr="00987237">
        <w:t>space group</w:t>
      </w:r>
      <w:r w:rsidRPr="00987237">
        <w:t xml:space="preserve">, </w:t>
      </w:r>
      <w:r w:rsidRPr="00987237">
        <w:rPr>
          <w:i/>
        </w:rPr>
        <w:t>P</w:t>
      </w:r>
      <w:r w:rsidRPr="00987237">
        <w:t>-1, with the unit cell parameters of about: a=7.756 Å, b=8.348 Å, c=15.801</w:t>
      </w:r>
      <w:r>
        <w:t xml:space="preserve"> Å</w:t>
      </w:r>
      <w:r w:rsidRPr="00987237">
        <w:t xml:space="preserve">, α=94.91°, β=99.14° and γ=116.94°. </w:t>
      </w:r>
      <w:r w:rsidR="006D55AF">
        <w:t>In contrast, c</w:t>
      </w:r>
      <w:r w:rsidRPr="00987237">
        <w:t>omp</w:t>
      </w:r>
      <w:r>
        <w:t>o</w:t>
      </w:r>
      <w:r w:rsidRPr="00987237">
        <w:t xml:space="preserve">und </w:t>
      </w:r>
      <w:r w:rsidRPr="006D55AF">
        <w:rPr>
          <w:b/>
        </w:rPr>
        <w:t>7-I</w:t>
      </w:r>
      <w:r>
        <w:rPr>
          <w:rFonts w:ascii="Calibri" w:hAnsi="Calibri" w:cs="Calibri"/>
        </w:rPr>
        <w:t xml:space="preserve"> </w:t>
      </w:r>
      <w:r>
        <w:t>crystallize</w:t>
      </w:r>
      <w:r w:rsidR="006D55AF">
        <w:t>s</w:t>
      </w:r>
      <w:r>
        <w:t xml:space="preserve"> in a monoclinic</w:t>
      </w:r>
      <w:r w:rsidR="006D55AF">
        <w:t xml:space="preserve"> space group</w:t>
      </w:r>
      <w:r>
        <w:t xml:space="preserve"> </w:t>
      </w:r>
      <w:r>
        <w:rPr>
          <w:i/>
        </w:rPr>
        <w:t>P</w:t>
      </w:r>
      <w:r>
        <w:t>2</w:t>
      </w:r>
      <w:r w:rsidRPr="006D55AF">
        <w:rPr>
          <w:vertAlign w:val="subscript"/>
        </w:rPr>
        <w:t>1</w:t>
      </w:r>
      <w:r>
        <w:t>/c, with unit cell parameters</w:t>
      </w:r>
      <w:r w:rsidR="006D55AF">
        <w:t xml:space="preserve"> that are</w:t>
      </w:r>
      <w:r>
        <w:t xml:space="preserve"> comparable to th</w:t>
      </w:r>
      <w:r w:rsidR="006D55AF">
        <w:t>o</w:t>
      </w:r>
      <w:r>
        <w:t xml:space="preserve">se of chloro- and bromo-derivatives; </w:t>
      </w:r>
      <w:r w:rsidRPr="00987237">
        <w:t>a=</w:t>
      </w:r>
      <w:r>
        <w:t>8</w:t>
      </w:r>
      <w:r w:rsidRPr="00987237">
        <w:t>.</w:t>
      </w:r>
      <w:r>
        <w:t>1705 (3)</w:t>
      </w:r>
      <w:r w:rsidRPr="00987237">
        <w:t xml:space="preserve"> Å, b=</w:t>
      </w:r>
      <w:r>
        <w:t>32.4225 (8)</w:t>
      </w:r>
      <w:r w:rsidRPr="00987237">
        <w:t xml:space="preserve"> Å, c=</w:t>
      </w:r>
      <w:r>
        <w:t>8.0102 (3)</w:t>
      </w:r>
      <w:r w:rsidRPr="00987237">
        <w:t>, β=</w:t>
      </w:r>
      <w:r>
        <w:t>117.333</w:t>
      </w:r>
      <w:r w:rsidRPr="00987237">
        <w:t>°.</w:t>
      </w:r>
      <w:r>
        <w:t xml:space="preserve"> </w:t>
      </w:r>
      <w:r w:rsidR="006D55AF">
        <w:t>As</w:t>
      </w:r>
      <w:r w:rsidR="006D55AF" w:rsidRPr="006D55AF">
        <w:t xml:space="preserve"> </w:t>
      </w:r>
      <w:r w:rsidR="006D55AF">
        <w:t xml:space="preserve">the unit cell parameters indicate, one (chains) and two-dimensional (planes) structural motifs are alike in all three structures. Thus, these structures have 2D conformity. However, the overall crystal packing is different in </w:t>
      </w:r>
      <w:r w:rsidR="006D55AF" w:rsidRPr="006D55AF">
        <w:rPr>
          <w:b/>
        </w:rPr>
        <w:t>7-I</w:t>
      </w:r>
      <w:r w:rsidR="006D55AF">
        <w:t xml:space="preserve">. </w:t>
      </w:r>
      <w:r w:rsidR="006D55AF" w:rsidRPr="006D55AF">
        <w:rPr>
          <w:lang w:val="en-US"/>
        </w:rPr>
        <w:t xml:space="preserve">In crystals </w:t>
      </w:r>
      <w:r w:rsidR="006D55AF">
        <w:rPr>
          <w:b/>
          <w:lang w:val="en-US"/>
        </w:rPr>
        <w:t>7-Cl</w:t>
      </w:r>
      <w:r w:rsidR="006D55AF" w:rsidRPr="006D55AF">
        <w:rPr>
          <w:lang w:val="en-US"/>
        </w:rPr>
        <w:t xml:space="preserve"> and </w:t>
      </w:r>
      <w:r w:rsidR="006D55AF">
        <w:rPr>
          <w:b/>
          <w:lang w:val="en-US"/>
        </w:rPr>
        <w:t>7-Br</w:t>
      </w:r>
      <w:r w:rsidR="006D55AF" w:rsidRPr="006D55AF">
        <w:rPr>
          <w:lang w:val="en-US"/>
        </w:rPr>
        <w:t xml:space="preserve">, the relative orientation of adjacent layers </w:t>
      </w:r>
      <w:r w:rsidR="006D55AF">
        <w:rPr>
          <w:lang w:val="en-US"/>
        </w:rPr>
        <w:t>aligns</w:t>
      </w:r>
      <w:r w:rsidR="006D55AF" w:rsidRPr="006D55AF">
        <w:rPr>
          <w:lang w:val="en-US"/>
        </w:rPr>
        <w:t xml:space="preserve"> the pyrrole rings against each other, thereby facilitating the formation of hydrogen and halogen bonds. In contrast, </w:t>
      </w:r>
      <w:r w:rsidR="006D55AF">
        <w:rPr>
          <w:lang w:val="en-US"/>
        </w:rPr>
        <w:t xml:space="preserve">in </w:t>
      </w:r>
      <w:r w:rsidR="006D55AF" w:rsidRPr="006D55AF">
        <w:rPr>
          <w:lang w:val="en-US"/>
        </w:rPr>
        <w:t xml:space="preserve">crystal </w:t>
      </w:r>
      <w:r w:rsidR="006D55AF">
        <w:rPr>
          <w:b/>
          <w:lang w:val="en-US"/>
        </w:rPr>
        <w:t xml:space="preserve">7-I, </w:t>
      </w:r>
      <w:r w:rsidR="006D55AF">
        <w:rPr>
          <w:lang w:val="en-US"/>
        </w:rPr>
        <w:t xml:space="preserve">planes </w:t>
      </w:r>
      <w:r w:rsidR="006D55AF" w:rsidRPr="006D55AF">
        <w:rPr>
          <w:lang w:val="en-US"/>
        </w:rPr>
        <w:t>are shifted</w:t>
      </w:r>
      <w:r w:rsidR="006D55AF">
        <w:rPr>
          <w:lang w:val="en-US"/>
        </w:rPr>
        <w:t>,</w:t>
      </w:r>
      <w:r w:rsidR="006D55AF" w:rsidRPr="006D55AF">
        <w:rPr>
          <w:lang w:val="en-US"/>
        </w:rPr>
        <w:t xml:space="preserve"> and </w:t>
      </w:r>
      <w:r w:rsidR="006D55AF">
        <w:rPr>
          <w:lang w:val="en-US"/>
        </w:rPr>
        <w:t xml:space="preserve">there are </w:t>
      </w:r>
      <w:r w:rsidR="006D55AF" w:rsidRPr="006D55AF">
        <w:rPr>
          <w:lang w:val="en-US"/>
        </w:rPr>
        <w:t>no interplanar interactions</w:t>
      </w:r>
      <w:r w:rsidR="006D55AF">
        <w:rPr>
          <w:lang w:val="en-US"/>
        </w:rPr>
        <w:t xml:space="preserve"> (Figure 1).</w:t>
      </w:r>
    </w:p>
    <w:p w:rsidR="00735EBB" w:rsidRDefault="00CA0F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5287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2192F">
        <w:rPr>
          <w:noProof/>
        </w:rPr>
        <w:drawing>
          <wp:inline distT="0" distB="0" distL="0" distR="0">
            <wp:extent cx="4894696" cy="312420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trak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613" cy="31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EBB" w:rsidRDefault="00645E52">
      <w:pPr>
        <w:pStyle w:val="Nagwek6"/>
      </w:pPr>
      <w:r>
        <w:rPr>
          <w:b/>
        </w:rPr>
        <w:t>Figure 1</w:t>
      </w:r>
      <w:r>
        <w:t xml:space="preserve">. </w:t>
      </w:r>
      <w:r w:rsidR="00C25097">
        <w:t>Scheme of the</w:t>
      </w:r>
      <w:r w:rsidR="0002192F">
        <w:t xml:space="preserve"> synthesized</w:t>
      </w:r>
      <w:r w:rsidR="00C25097">
        <w:t xml:space="preserve"> compound</w:t>
      </w:r>
      <w:r w:rsidR="006D55AF">
        <w:t>s</w:t>
      </w:r>
      <w:r w:rsidR="00C25097">
        <w:t xml:space="preserve"> and crystal packing</w:t>
      </w:r>
      <w:r w:rsidR="00086276">
        <w:t xml:space="preserve"> observed in</w:t>
      </w:r>
      <w:r w:rsidR="0002192F">
        <w:t xml:space="preserve"> </w:t>
      </w:r>
      <w:r w:rsidR="00086276">
        <w:t xml:space="preserve">crystals </w:t>
      </w:r>
      <w:r w:rsidR="0002192F" w:rsidRPr="0002192F">
        <w:rPr>
          <w:b/>
        </w:rPr>
        <w:t>7-Cl</w:t>
      </w:r>
      <w:r w:rsidR="0002192F">
        <w:t xml:space="preserve"> and </w:t>
      </w:r>
      <w:r w:rsidR="0002192F" w:rsidRPr="0002192F">
        <w:rPr>
          <w:b/>
        </w:rPr>
        <w:t>7-I</w:t>
      </w:r>
      <w:r w:rsidR="00C25097">
        <w:t>.</w:t>
      </w:r>
      <w:r w:rsidR="0002192F">
        <w:t xml:space="preserve"> Interplanar interactions in 7-</w:t>
      </w:r>
      <w:r w:rsidR="0002192F" w:rsidRPr="0002192F">
        <w:rPr>
          <w:b/>
        </w:rPr>
        <w:t>Cl</w:t>
      </w:r>
      <w:r w:rsidR="0002192F">
        <w:t xml:space="preserve"> are shown as black lines.</w:t>
      </w:r>
    </w:p>
    <w:p w:rsidR="00735EBB" w:rsidRDefault="00735EBB">
      <w:pPr>
        <w:rPr>
          <w:lang w:eastAsia="cs-CZ"/>
        </w:rPr>
      </w:pPr>
    </w:p>
    <w:p w:rsidR="00735EBB" w:rsidRDefault="00645E52">
      <w:pPr>
        <w:pStyle w:val="Nagwek4"/>
      </w:pPr>
      <w:bookmarkStart w:id="0" w:name="_GoBack"/>
      <w:bookmarkEnd w:id="0"/>
      <w:r>
        <w:t>[</w:t>
      </w:r>
      <w:r w:rsidR="00C25097">
        <w:t>1</w:t>
      </w:r>
      <w:r>
        <w:t xml:space="preserve">] </w:t>
      </w:r>
      <w:proofErr w:type="spellStart"/>
      <w:r w:rsidR="00C25097">
        <w:t>WAng</w:t>
      </w:r>
      <w:proofErr w:type="spellEnd"/>
      <w:r w:rsidR="00C25097">
        <w:t xml:space="preserve">, X., Cao, Y., Chen, S., Lin, J., </w:t>
      </w:r>
      <w:proofErr w:type="spellStart"/>
      <w:r w:rsidR="00C25097">
        <w:t>Bian</w:t>
      </w:r>
      <w:proofErr w:type="spellEnd"/>
      <w:r w:rsidR="00C25097">
        <w:t>, J. &amp; Huang, D.</w:t>
      </w:r>
      <w:r>
        <w:t xml:space="preserve"> (</w:t>
      </w:r>
      <w:r w:rsidR="00C25097">
        <w:t>2021</w:t>
      </w:r>
      <w:r>
        <w:t xml:space="preserve">). </w:t>
      </w:r>
      <w:r w:rsidR="00C25097">
        <w:rPr>
          <w:i/>
        </w:rPr>
        <w:t>J. Agric. Food Chem.</w:t>
      </w:r>
      <w:r>
        <w:rPr>
          <w:i/>
        </w:rPr>
        <w:t>.</w:t>
      </w:r>
      <w:r>
        <w:t xml:space="preserve"> </w:t>
      </w:r>
      <w:r w:rsidR="00C25097">
        <w:rPr>
          <w:b/>
        </w:rPr>
        <w:t>69</w:t>
      </w:r>
      <w:r>
        <w:t xml:space="preserve">, </w:t>
      </w:r>
      <w:r w:rsidR="00C25097">
        <w:t>7285</w:t>
      </w:r>
      <w:r>
        <w:t>.</w:t>
      </w:r>
    </w:p>
    <w:p w:rsidR="00735EBB" w:rsidRDefault="00645E52">
      <w:pPr>
        <w:pStyle w:val="Nagwek4"/>
      </w:pPr>
      <w:r>
        <w:t xml:space="preserve">[2] </w:t>
      </w:r>
      <w:proofErr w:type="spellStart"/>
      <w:r w:rsidR="00C25097">
        <w:t>Zahara</w:t>
      </w:r>
      <w:proofErr w:type="spellEnd"/>
      <w:r>
        <w:t xml:space="preserve">, </w:t>
      </w:r>
      <w:r w:rsidR="00C25097">
        <w:t>M</w:t>
      </w:r>
      <w:r>
        <w:t xml:space="preserve">., </w:t>
      </w:r>
      <w:proofErr w:type="spellStart"/>
      <w:r w:rsidR="00C25097">
        <w:t>Abrahamse</w:t>
      </w:r>
      <w:proofErr w:type="spellEnd"/>
      <w:r>
        <w:t xml:space="preserve">, </w:t>
      </w:r>
      <w:r w:rsidR="00C25097">
        <w:t>H</w:t>
      </w:r>
      <w:r>
        <w:t>.</w:t>
      </w:r>
      <w:r w:rsidR="00C25097">
        <w:t xml:space="preserve"> &amp; </w:t>
      </w:r>
      <w:proofErr w:type="spellStart"/>
      <w:r w:rsidR="00C25097">
        <w:t>Blassan</w:t>
      </w:r>
      <w:proofErr w:type="spellEnd"/>
      <w:r>
        <w:t xml:space="preserve">, </w:t>
      </w:r>
      <w:r w:rsidR="00C25097">
        <w:t>G</w:t>
      </w:r>
      <w:r>
        <w:t>. (20</w:t>
      </w:r>
      <w:r w:rsidR="00C25097">
        <w:t>24</w:t>
      </w:r>
      <w:r>
        <w:t>).</w:t>
      </w:r>
      <w:r>
        <w:rPr>
          <w:i/>
        </w:rPr>
        <w:t xml:space="preserve"> </w:t>
      </w:r>
      <w:r w:rsidR="00C25097">
        <w:rPr>
          <w:i/>
        </w:rPr>
        <w:t>Antioxidants</w:t>
      </w:r>
      <w:r>
        <w:rPr>
          <w:i/>
        </w:rPr>
        <w:t>.</w:t>
      </w:r>
      <w:r>
        <w:t xml:space="preserve">, </w:t>
      </w:r>
      <w:r>
        <w:rPr>
          <w:b/>
        </w:rPr>
        <w:t>13</w:t>
      </w:r>
      <w:r>
        <w:t xml:space="preserve">, </w:t>
      </w:r>
      <w:r w:rsidR="00C25097">
        <w:t>922</w:t>
      </w:r>
      <w:r>
        <w:t>.</w:t>
      </w:r>
    </w:p>
    <w:p w:rsidR="00735EBB" w:rsidRDefault="00645E52" w:rsidP="0002192F">
      <w:pPr>
        <w:pStyle w:val="Nagwek4"/>
      </w:pPr>
      <w:r>
        <w:t xml:space="preserve">[3] </w:t>
      </w:r>
      <w:r w:rsidR="00C25097">
        <w:t xml:space="preserve">Khan, A. U., </w:t>
      </w:r>
      <w:proofErr w:type="spellStart"/>
      <w:r w:rsidR="00C25097">
        <w:t>Dagur</w:t>
      </w:r>
      <w:proofErr w:type="spellEnd"/>
      <w:r w:rsidR="00C25097">
        <w:t xml:space="preserve">, H.S., Khan, M., Malik, N., </w:t>
      </w:r>
      <w:proofErr w:type="spellStart"/>
      <w:r w:rsidR="00C25097">
        <w:t>Alam</w:t>
      </w:r>
      <w:proofErr w:type="spellEnd"/>
      <w:r w:rsidR="00C25097">
        <w:t xml:space="preserve">, M. &amp; </w:t>
      </w:r>
      <w:proofErr w:type="spellStart"/>
      <w:r w:rsidR="00C25097">
        <w:t>Mushtaque</w:t>
      </w:r>
      <w:proofErr w:type="spellEnd"/>
      <w:r w:rsidR="00C25097">
        <w:t xml:space="preserve">, M. (2021). </w:t>
      </w:r>
      <w:r w:rsidR="00C25097">
        <w:rPr>
          <w:i/>
        </w:rPr>
        <w:t>EJMCR.</w:t>
      </w:r>
      <w:r w:rsidR="00C25097">
        <w:t xml:space="preserve"> </w:t>
      </w:r>
      <w:r w:rsidR="00C25097">
        <w:rPr>
          <w:b/>
        </w:rPr>
        <w:t>3</w:t>
      </w:r>
      <w:r w:rsidR="00C25097">
        <w:t xml:space="preserve">, 100010. </w:t>
      </w:r>
      <w:r>
        <w:t xml:space="preserve">[4] </w:t>
      </w:r>
      <w:proofErr w:type="spellStart"/>
      <w:r>
        <w:t>Balzar</w:t>
      </w:r>
      <w:proofErr w:type="spellEnd"/>
      <w:r>
        <w:t xml:space="preserve">, D. &amp; Popa, N. C. (2004). </w:t>
      </w:r>
    </w:p>
    <w:sectPr w:rsidR="00735EBB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A1A" w:rsidRDefault="00434A1A">
      <w:pPr>
        <w:spacing w:after="0"/>
      </w:pPr>
      <w:r>
        <w:separator/>
      </w:r>
    </w:p>
  </w:endnote>
  <w:endnote w:type="continuationSeparator" w:id="0">
    <w:p w:rsidR="00434A1A" w:rsidRDefault="00434A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BB" w:rsidRDefault="00645E52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735EBB" w:rsidRDefault="00735EBB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A1A" w:rsidRDefault="00434A1A">
      <w:pPr>
        <w:spacing w:after="0"/>
      </w:pPr>
      <w:r>
        <w:separator/>
      </w:r>
    </w:p>
  </w:footnote>
  <w:footnote w:type="continuationSeparator" w:id="0">
    <w:p w:rsidR="00434A1A" w:rsidRDefault="00434A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BB" w:rsidRDefault="00645E52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zMrE0MjcwNjE1NTBU0lEKTi0uzszPAykwrgUA1ZjS2SwAAAA="/>
  </w:docVars>
  <w:rsids>
    <w:rsidRoot w:val="00735EBB"/>
    <w:rsid w:val="0002192F"/>
    <w:rsid w:val="00086276"/>
    <w:rsid w:val="001331F8"/>
    <w:rsid w:val="00434A1A"/>
    <w:rsid w:val="005F1D47"/>
    <w:rsid w:val="00645E52"/>
    <w:rsid w:val="006D55AF"/>
    <w:rsid w:val="00735EBB"/>
    <w:rsid w:val="00987237"/>
    <w:rsid w:val="00C25097"/>
    <w:rsid w:val="00CA0F1C"/>
    <w:rsid w:val="00EA6813"/>
    <w:rsid w:val="00EB3779"/>
    <w:rsid w:val="00F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F14331"/>
  <w15:docId w15:val="{D9B2F0FD-A321-4BA9-A53E-920D38CB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B8CD5-180C-441D-A5B1-B5862CE4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Barbara Wicher</cp:lastModifiedBy>
  <cp:revision>11</cp:revision>
  <cp:lastPrinted>2025-06-17T13:16:00Z</cp:lastPrinted>
  <dcterms:created xsi:type="dcterms:W3CDTF">2025-06-17T09:42:00Z</dcterms:created>
  <dcterms:modified xsi:type="dcterms:W3CDTF">2025-06-17T13:29:00Z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