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C28" w14:textId="77777777" w:rsidR="003B55BC" w:rsidRDefault="003B55BC" w:rsidP="0093133B">
      <w:pPr>
        <w:jc w:val="center"/>
        <w:rPr>
          <w:rFonts w:ascii="Arial" w:hAnsi="Arial" w:cs="Arial"/>
          <w:b/>
          <w:sz w:val="28"/>
        </w:rPr>
      </w:pPr>
    </w:p>
    <w:p w14:paraId="496A4AC9" w14:textId="0BBFD953" w:rsidR="00AD4AB7" w:rsidRPr="00404227" w:rsidRDefault="009E0EBD" w:rsidP="0093133B">
      <w:pPr>
        <w:jc w:val="center"/>
        <w:rPr>
          <w:rFonts w:ascii="Arial" w:hAnsi="Arial" w:cs="Arial"/>
          <w:b/>
          <w:sz w:val="28"/>
        </w:rPr>
      </w:pPr>
      <w:r w:rsidRPr="009E0EBD">
        <w:rPr>
          <w:rFonts w:ascii="Arial" w:hAnsi="Arial" w:cs="Arial"/>
          <w:b/>
          <w:sz w:val="28"/>
        </w:rPr>
        <w:t xml:space="preserve">Structure–property relationships in Fe–Ge </w:t>
      </w:r>
      <w:proofErr w:type="spellStart"/>
      <w:r w:rsidRPr="009E0EBD">
        <w:rPr>
          <w:rFonts w:ascii="Arial" w:hAnsi="Arial" w:cs="Arial"/>
          <w:b/>
          <w:sz w:val="28"/>
        </w:rPr>
        <w:t>intermetallics</w:t>
      </w:r>
      <w:proofErr w:type="spellEnd"/>
      <w:r w:rsidRPr="009E0EBD">
        <w:rPr>
          <w:rFonts w:ascii="Arial" w:hAnsi="Arial" w:cs="Arial"/>
          <w:b/>
          <w:sz w:val="28"/>
        </w:rPr>
        <w:t xml:space="preserve">: </w:t>
      </w:r>
      <w:r>
        <w:rPr>
          <w:rFonts w:ascii="Arial" w:hAnsi="Arial" w:cs="Arial"/>
          <w:b/>
          <w:sz w:val="28"/>
        </w:rPr>
        <w:br/>
      </w:r>
      <w:r w:rsidRPr="009E0EBD">
        <w:rPr>
          <w:rFonts w:ascii="Arial" w:hAnsi="Arial" w:cs="Arial"/>
          <w:b/>
          <w:sz w:val="28"/>
        </w:rPr>
        <w:t>Spotlight on Nowotny Chimney Ladders</w:t>
      </w:r>
    </w:p>
    <w:p w14:paraId="0DC3D9F6" w14:textId="6F21E4D0" w:rsidR="0093133B" w:rsidRPr="002E23C5" w:rsidRDefault="00163418" w:rsidP="0093133B">
      <w:pPr>
        <w:jc w:val="center"/>
        <w:rPr>
          <w:rFonts w:ascii="Arial" w:hAnsi="Arial" w:cs="Arial"/>
          <w:b/>
          <w:sz w:val="20"/>
          <w:lang w:val="pl-PL"/>
        </w:rPr>
      </w:pPr>
      <w:r w:rsidRPr="002E23C5">
        <w:rPr>
          <w:rFonts w:ascii="Arial" w:hAnsi="Arial" w:cs="Arial"/>
          <w:b/>
          <w:sz w:val="20"/>
          <w:lang w:val="pl-PL"/>
        </w:rPr>
        <w:t>I.</w:t>
      </w:r>
      <w:r w:rsidR="0093133B" w:rsidRPr="002E23C5">
        <w:rPr>
          <w:rFonts w:ascii="Arial" w:hAnsi="Arial" w:cs="Arial"/>
          <w:b/>
          <w:sz w:val="20"/>
          <w:lang w:val="pl-PL"/>
        </w:rPr>
        <w:t xml:space="preserve"> Lukashchuk</w:t>
      </w:r>
      <w:r w:rsidR="0093133B" w:rsidRPr="002E23C5">
        <w:rPr>
          <w:rFonts w:ascii="Arial" w:hAnsi="Arial" w:cs="Arial"/>
          <w:b/>
          <w:sz w:val="20"/>
          <w:vertAlign w:val="superscript"/>
          <w:lang w:val="pl-PL"/>
        </w:rPr>
        <w:t>1</w:t>
      </w:r>
      <w:r w:rsidRPr="002E23C5">
        <w:rPr>
          <w:rFonts w:ascii="Arial" w:hAnsi="Arial" w:cs="Arial"/>
          <w:b/>
          <w:sz w:val="20"/>
          <w:lang w:val="pl-PL"/>
        </w:rPr>
        <w:t>, O.</w:t>
      </w:r>
      <w:r w:rsidR="0093133B" w:rsidRPr="002E23C5">
        <w:rPr>
          <w:rFonts w:ascii="Arial" w:hAnsi="Arial" w:cs="Arial"/>
          <w:b/>
          <w:sz w:val="20"/>
          <w:lang w:val="pl-PL"/>
        </w:rPr>
        <w:t xml:space="preserve"> Cherniushok</w:t>
      </w:r>
      <w:r w:rsidR="0093133B" w:rsidRPr="002E23C5">
        <w:rPr>
          <w:rFonts w:ascii="Arial" w:hAnsi="Arial" w:cs="Arial"/>
          <w:b/>
          <w:sz w:val="20"/>
          <w:vertAlign w:val="superscript"/>
          <w:lang w:val="pl-PL"/>
        </w:rPr>
        <w:t>1</w:t>
      </w:r>
      <w:r w:rsidRPr="002E23C5">
        <w:rPr>
          <w:rFonts w:ascii="Arial" w:hAnsi="Arial" w:cs="Arial"/>
          <w:b/>
          <w:sz w:val="20"/>
          <w:lang w:val="pl-PL"/>
        </w:rPr>
        <w:t>, T.</w:t>
      </w:r>
      <w:r w:rsidR="0093133B" w:rsidRPr="002E23C5">
        <w:rPr>
          <w:rFonts w:ascii="Arial" w:hAnsi="Arial" w:cs="Arial"/>
          <w:b/>
          <w:sz w:val="20"/>
          <w:lang w:val="pl-PL"/>
        </w:rPr>
        <w:t xml:space="preserve"> Parashchuk</w:t>
      </w:r>
      <w:r w:rsidR="0093133B" w:rsidRPr="002E23C5">
        <w:rPr>
          <w:rFonts w:ascii="Arial" w:hAnsi="Arial" w:cs="Arial"/>
          <w:b/>
          <w:sz w:val="20"/>
          <w:vertAlign w:val="superscript"/>
          <w:lang w:val="pl-PL"/>
        </w:rPr>
        <w:t>1</w:t>
      </w:r>
      <w:r w:rsidR="0093133B" w:rsidRPr="002E23C5">
        <w:rPr>
          <w:rFonts w:ascii="Arial" w:hAnsi="Arial" w:cs="Arial"/>
          <w:b/>
          <w:sz w:val="20"/>
          <w:lang w:val="pl-PL"/>
        </w:rPr>
        <w:t xml:space="preserve">, </w:t>
      </w:r>
      <w:r w:rsidR="009E0EBD">
        <w:rPr>
          <w:rFonts w:ascii="Arial" w:hAnsi="Arial" w:cs="Arial"/>
          <w:b/>
          <w:sz w:val="20"/>
          <w:lang w:val="pl-PL"/>
        </w:rPr>
        <w:t>K. Pryga</w:t>
      </w:r>
      <w:r w:rsidR="00B500DE" w:rsidRPr="00B500DE">
        <w:rPr>
          <w:rFonts w:ascii="Arial" w:hAnsi="Arial" w:cs="Arial"/>
          <w:b/>
          <w:sz w:val="20"/>
          <w:vertAlign w:val="superscript"/>
          <w:lang w:val="pl-PL"/>
        </w:rPr>
        <w:t>2</w:t>
      </w:r>
      <w:r w:rsidR="009E0EBD">
        <w:rPr>
          <w:rFonts w:ascii="Arial" w:hAnsi="Arial" w:cs="Arial"/>
          <w:b/>
          <w:sz w:val="20"/>
          <w:lang w:val="pl-PL"/>
        </w:rPr>
        <w:t>, B. Wiendlocha</w:t>
      </w:r>
      <w:r w:rsidR="00B500DE" w:rsidRPr="00B500DE">
        <w:rPr>
          <w:rFonts w:ascii="Arial" w:hAnsi="Arial" w:cs="Arial"/>
          <w:b/>
          <w:sz w:val="20"/>
          <w:vertAlign w:val="superscript"/>
          <w:lang w:val="pl-PL"/>
        </w:rPr>
        <w:t>2</w:t>
      </w:r>
      <w:r w:rsidR="009E0EBD">
        <w:rPr>
          <w:rFonts w:ascii="Arial" w:hAnsi="Arial" w:cs="Arial"/>
          <w:b/>
          <w:sz w:val="20"/>
          <w:lang w:val="pl-PL"/>
        </w:rPr>
        <w:t>,</w:t>
      </w:r>
      <w:r w:rsidR="0093133B" w:rsidRPr="002E23C5">
        <w:rPr>
          <w:rFonts w:ascii="Arial" w:hAnsi="Arial" w:cs="Arial"/>
          <w:b/>
          <w:sz w:val="20"/>
          <w:lang w:val="pl-PL"/>
        </w:rPr>
        <w:t xml:space="preserve"> </w:t>
      </w:r>
      <w:r w:rsidR="001F75D7" w:rsidRPr="002E23C5">
        <w:rPr>
          <w:rFonts w:ascii="Arial" w:hAnsi="Arial" w:cs="Arial"/>
          <w:b/>
          <w:sz w:val="20"/>
          <w:lang w:val="pl-PL"/>
        </w:rPr>
        <w:t>J. Toboła</w:t>
      </w:r>
      <w:r w:rsidR="00487A80" w:rsidRPr="002E23C5">
        <w:rPr>
          <w:rFonts w:ascii="Arial" w:hAnsi="Arial" w:cs="Arial"/>
          <w:b/>
          <w:sz w:val="20"/>
          <w:vertAlign w:val="superscript"/>
          <w:lang w:val="pl-PL"/>
        </w:rPr>
        <w:t>2</w:t>
      </w:r>
      <w:r w:rsidR="001F75D7" w:rsidRPr="002E23C5">
        <w:rPr>
          <w:rFonts w:ascii="Arial" w:hAnsi="Arial" w:cs="Arial"/>
          <w:b/>
          <w:sz w:val="20"/>
          <w:lang w:val="pl-PL"/>
        </w:rPr>
        <w:t xml:space="preserve">, </w:t>
      </w:r>
      <w:r w:rsidR="00A2349A">
        <w:rPr>
          <w:rFonts w:ascii="Arial" w:hAnsi="Arial" w:cs="Arial"/>
          <w:b/>
          <w:sz w:val="20"/>
          <w:lang w:val="pl-PL"/>
        </w:rPr>
        <w:t>A. Zevalkink</w:t>
      </w:r>
      <w:r w:rsidR="00A2349A" w:rsidRPr="00A2349A">
        <w:rPr>
          <w:rFonts w:ascii="Arial" w:hAnsi="Arial" w:cs="Arial"/>
          <w:b/>
          <w:sz w:val="20"/>
          <w:vertAlign w:val="superscript"/>
          <w:lang w:val="pl-PL"/>
        </w:rPr>
        <w:t>3</w:t>
      </w:r>
      <w:r w:rsidR="00A2349A">
        <w:rPr>
          <w:rFonts w:ascii="Arial" w:hAnsi="Arial" w:cs="Arial"/>
          <w:b/>
          <w:sz w:val="20"/>
          <w:lang w:val="pl-PL"/>
        </w:rPr>
        <w:t>, Y. Grin</w:t>
      </w:r>
      <w:r w:rsidR="00A2349A" w:rsidRPr="00A2349A">
        <w:rPr>
          <w:rFonts w:ascii="Arial" w:hAnsi="Arial" w:cs="Arial"/>
          <w:b/>
          <w:sz w:val="20"/>
          <w:vertAlign w:val="superscript"/>
          <w:lang w:val="pl-PL"/>
        </w:rPr>
        <w:t>4</w:t>
      </w:r>
      <w:r w:rsidR="00A2349A">
        <w:rPr>
          <w:rFonts w:ascii="Arial" w:hAnsi="Arial" w:cs="Arial"/>
          <w:b/>
          <w:sz w:val="20"/>
          <w:lang w:val="pl-PL"/>
        </w:rPr>
        <w:t xml:space="preserve">, </w:t>
      </w:r>
      <w:r w:rsidR="0093133B" w:rsidRPr="002E23C5">
        <w:rPr>
          <w:rFonts w:ascii="Arial" w:hAnsi="Arial" w:cs="Arial"/>
          <w:b/>
          <w:sz w:val="20"/>
          <w:lang w:val="pl-PL"/>
        </w:rPr>
        <w:t>K</w:t>
      </w:r>
      <w:r w:rsidRPr="002E23C5">
        <w:rPr>
          <w:rFonts w:ascii="Arial" w:hAnsi="Arial" w:cs="Arial"/>
          <w:b/>
          <w:sz w:val="20"/>
          <w:lang w:val="pl-PL"/>
        </w:rPr>
        <w:t>.</w:t>
      </w:r>
      <w:r w:rsidR="0093133B" w:rsidRPr="002E23C5">
        <w:rPr>
          <w:rFonts w:ascii="Arial" w:hAnsi="Arial" w:cs="Arial"/>
          <w:b/>
          <w:sz w:val="20"/>
          <w:lang w:val="pl-PL"/>
        </w:rPr>
        <w:t xml:space="preserve"> T. Wojciechowski</w:t>
      </w:r>
      <w:r w:rsidR="0093133B" w:rsidRPr="002E23C5">
        <w:rPr>
          <w:rFonts w:ascii="Arial" w:hAnsi="Arial" w:cs="Arial"/>
          <w:b/>
          <w:sz w:val="20"/>
          <w:vertAlign w:val="superscript"/>
          <w:lang w:val="pl-PL"/>
        </w:rPr>
        <w:t>1</w:t>
      </w:r>
    </w:p>
    <w:p w14:paraId="79BD1256" w14:textId="77777777" w:rsidR="0093133B" w:rsidRPr="00574CC6" w:rsidRDefault="0093133B" w:rsidP="0093133B">
      <w:pPr>
        <w:pStyle w:val="Heading3"/>
      </w:pPr>
      <w:r w:rsidRPr="00574CC6">
        <w:rPr>
          <w:vertAlign w:val="superscript"/>
        </w:rPr>
        <w:t>1</w:t>
      </w:r>
      <w:r w:rsidRPr="00574CC6">
        <w:t xml:space="preserve">AGH University of Krakow, Faculty of Materials Science and Ceramics, Department of Inorganic Chemistry, </w:t>
      </w:r>
      <w:r>
        <w:br/>
      </w:r>
      <w:r w:rsidRPr="00574CC6">
        <w:t xml:space="preserve">Thermoelectric Research Laboratory, </w:t>
      </w:r>
      <w:proofErr w:type="spellStart"/>
      <w:r w:rsidRPr="00574CC6">
        <w:t>Mickiewicza</w:t>
      </w:r>
      <w:proofErr w:type="spellEnd"/>
      <w:r w:rsidRPr="00574CC6">
        <w:t xml:space="preserve"> Ave. 30, 30-059 Krakow, Poland</w:t>
      </w:r>
    </w:p>
    <w:p w14:paraId="1B8BD524" w14:textId="77777777" w:rsidR="00360FCD" w:rsidRDefault="00F73BEA" w:rsidP="00F73BEA">
      <w:pPr>
        <w:pStyle w:val="Heading3"/>
        <w:rPr>
          <w:lang w:val="en-US"/>
        </w:rPr>
      </w:pPr>
      <w:r>
        <w:t xml:space="preserve"> </w:t>
      </w:r>
      <w:r>
        <w:rPr>
          <w:vertAlign w:val="superscript"/>
          <w:lang w:val="en-US"/>
        </w:rPr>
        <w:t>2</w:t>
      </w:r>
      <w:r w:rsidRPr="00F73BEA">
        <w:rPr>
          <w:lang w:val="en-US"/>
        </w:rPr>
        <w:t>Faculty of Physics and Applied Computer Science, AGH University of Krakow, 30-059 Krakow, Poland</w:t>
      </w:r>
    </w:p>
    <w:p w14:paraId="0E9C1CB4" w14:textId="5E7C9520" w:rsidR="00360FCD" w:rsidRDefault="00360FCD" w:rsidP="00F73BEA">
      <w:pPr>
        <w:pStyle w:val="Heading3"/>
      </w:pPr>
      <w:r w:rsidRPr="00360FCD">
        <w:rPr>
          <w:vertAlign w:val="superscript"/>
          <w:lang w:val="en-US"/>
        </w:rPr>
        <w:t>3</w:t>
      </w:r>
      <w:r w:rsidRPr="00360FCD">
        <w:rPr>
          <w:lang w:val="en-US"/>
        </w:rPr>
        <w:t>Michigan State University, East Lansing, USA</w:t>
      </w:r>
    </w:p>
    <w:p w14:paraId="5CB5F7E3" w14:textId="1605E1A3" w:rsidR="00F73BEA" w:rsidRPr="00F73BEA" w:rsidRDefault="00360FCD" w:rsidP="00F73BEA">
      <w:pPr>
        <w:pStyle w:val="Heading3"/>
        <w:rPr>
          <w:lang w:val="en-US"/>
        </w:rPr>
      </w:pPr>
      <w:r w:rsidRPr="00360FCD">
        <w:rPr>
          <w:vertAlign w:val="superscript"/>
        </w:rPr>
        <w:t>4</w:t>
      </w:r>
      <w:r w:rsidRPr="00360FCD">
        <w:rPr>
          <w:lang w:val="en-US"/>
        </w:rPr>
        <w:t>Max Planck Institute of Chemical Physics of Solids, Dresden, Germany</w:t>
      </w:r>
    </w:p>
    <w:p w14:paraId="2806D8EC" w14:textId="08BA1AB7" w:rsidR="0093133B" w:rsidRDefault="00404227" w:rsidP="00F73BEA">
      <w:pPr>
        <w:spacing w:before="240"/>
        <w:jc w:val="center"/>
        <w:rPr>
          <w:rFonts w:ascii="Times New Roman" w:hAnsi="Times New Roman" w:cs="Times New Roman"/>
          <w:i/>
          <w:sz w:val="20"/>
        </w:rPr>
      </w:pPr>
      <w:r w:rsidRPr="00A70E4D">
        <w:rPr>
          <w:rFonts w:ascii="Times New Roman" w:hAnsi="Times New Roman" w:cs="Times New Roman"/>
          <w:i/>
          <w:sz w:val="20"/>
        </w:rPr>
        <w:t>i</w:t>
      </w:r>
      <w:r w:rsidRPr="00A70E4D">
        <w:rPr>
          <w:rFonts w:ascii="Times New Roman" w:hAnsi="Times New Roman" w:cs="Times New Roman"/>
          <w:i/>
          <w:sz w:val="20"/>
        </w:rPr>
        <w:t>luka@agh.edu.pl</w:t>
      </w:r>
    </w:p>
    <w:p w14:paraId="29BC9F77" w14:textId="77777777" w:rsidR="00404227" w:rsidRDefault="00404227" w:rsidP="0093133B">
      <w:pPr>
        <w:jc w:val="center"/>
        <w:rPr>
          <w:rFonts w:ascii="Times New Roman" w:hAnsi="Times New Roman" w:cs="Times New Roman"/>
          <w:i/>
          <w:sz w:val="20"/>
        </w:rPr>
      </w:pPr>
    </w:p>
    <w:p w14:paraId="443E67E1" w14:textId="20039EE2" w:rsidR="00A70E4D" w:rsidRPr="00412E75" w:rsidRDefault="00A70E4D" w:rsidP="00A70E4D">
      <w:pPr>
        <w:jc w:val="both"/>
        <w:rPr>
          <w:rFonts w:ascii="Times New Roman" w:hAnsi="Times New Roman" w:cs="Times New Roman"/>
          <w:sz w:val="20"/>
          <w:lang w:val="uk-UA"/>
        </w:rPr>
      </w:pPr>
      <w:r w:rsidRPr="00A70E4D">
        <w:rPr>
          <w:rFonts w:ascii="Times New Roman" w:hAnsi="Times New Roman" w:cs="Times New Roman"/>
          <w:sz w:val="20"/>
        </w:rPr>
        <w:t xml:space="preserve">The crystal structure of a material fundamentally dictates its electronic and </w:t>
      </w:r>
      <w:r w:rsidR="002D747C">
        <w:rPr>
          <w:rFonts w:ascii="Times New Roman" w:hAnsi="Times New Roman" w:cs="Times New Roman"/>
          <w:sz w:val="20"/>
        </w:rPr>
        <w:t>thermal</w:t>
      </w:r>
      <w:r w:rsidRPr="00A70E4D">
        <w:rPr>
          <w:rFonts w:ascii="Times New Roman" w:hAnsi="Times New Roman" w:cs="Times New Roman"/>
          <w:sz w:val="20"/>
        </w:rPr>
        <w:t xml:space="preserve"> transport properties, making it a critical factor in determining thermoelectric performance</w:t>
      </w:r>
      <w:r w:rsidR="00977AF3">
        <w:rPr>
          <w:rFonts w:ascii="Times New Roman" w:hAnsi="Times New Roman" w:cs="Times New Roman"/>
          <w:sz w:val="20"/>
        </w:rPr>
        <w:t xml:space="preserve"> [1]</w:t>
      </w:r>
      <w:r w:rsidRPr="00A70E4D">
        <w:rPr>
          <w:rFonts w:ascii="Times New Roman" w:hAnsi="Times New Roman" w:cs="Times New Roman"/>
          <w:sz w:val="20"/>
        </w:rPr>
        <w:t xml:space="preserve">. </w:t>
      </w:r>
      <w:r w:rsidRPr="00064F5F">
        <w:rPr>
          <w:rFonts w:ascii="Times New Roman" w:hAnsi="Times New Roman" w:cs="Times New Roman"/>
          <w:sz w:val="20"/>
        </w:rPr>
        <w:t xml:space="preserve">This research explores this profound influence </w:t>
      </w:r>
      <w:r w:rsidR="00667F30" w:rsidRPr="00064F5F">
        <w:rPr>
          <w:rFonts w:ascii="Times New Roman" w:hAnsi="Times New Roman" w:cs="Times New Roman"/>
          <w:sz w:val="20"/>
        </w:rPr>
        <w:t>by</w:t>
      </w:r>
      <w:r w:rsidRPr="00064F5F">
        <w:rPr>
          <w:rFonts w:ascii="Times New Roman" w:hAnsi="Times New Roman" w:cs="Times New Roman"/>
          <w:sz w:val="20"/>
        </w:rPr>
        <w:t xml:space="preserve"> focus</w:t>
      </w:r>
      <w:r w:rsidR="00667F30" w:rsidRPr="00064F5F">
        <w:rPr>
          <w:rFonts w:ascii="Times New Roman" w:hAnsi="Times New Roman" w:cs="Times New Roman"/>
          <w:sz w:val="20"/>
        </w:rPr>
        <w:t>ing</w:t>
      </w:r>
      <w:r w:rsidRPr="00064F5F">
        <w:rPr>
          <w:rFonts w:ascii="Times New Roman" w:hAnsi="Times New Roman" w:cs="Times New Roman"/>
          <w:sz w:val="20"/>
        </w:rPr>
        <w:t xml:space="preserve"> on three distinct </w:t>
      </w:r>
      <w:proofErr w:type="spellStart"/>
      <w:r w:rsidR="00064F5F" w:rsidRPr="00064F5F">
        <w:rPr>
          <w:rFonts w:ascii="Times New Roman" w:hAnsi="Times New Roman" w:cs="Times New Roman"/>
          <w:sz w:val="20"/>
        </w:rPr>
        <w:t>FeGe</w:t>
      </w:r>
      <w:proofErr w:type="spellEnd"/>
      <w:r w:rsidR="00064F5F" w:rsidRPr="00064F5F">
        <w:rPr>
          <w:rFonts w:ascii="Times New Roman" w:hAnsi="Times New Roman" w:cs="Times New Roman"/>
          <w:sz w:val="20"/>
        </w:rPr>
        <w:t>, Fe</w:t>
      </w:r>
      <w:r w:rsidR="00064F5F" w:rsidRPr="00064F5F">
        <w:rPr>
          <w:rFonts w:ascii="Times New Roman" w:hAnsi="Times New Roman" w:cs="Times New Roman"/>
          <w:sz w:val="20"/>
          <w:vertAlign w:val="subscript"/>
        </w:rPr>
        <w:t>2</w:t>
      </w:r>
      <w:r w:rsidR="00064F5F" w:rsidRPr="00064F5F">
        <w:rPr>
          <w:rFonts w:ascii="Times New Roman" w:hAnsi="Times New Roman" w:cs="Times New Roman"/>
          <w:sz w:val="20"/>
        </w:rPr>
        <w:t>Ge</w:t>
      </w:r>
      <w:r w:rsidR="00064F5F" w:rsidRPr="00064F5F">
        <w:rPr>
          <w:rFonts w:ascii="Times New Roman" w:hAnsi="Times New Roman" w:cs="Times New Roman"/>
          <w:sz w:val="20"/>
          <w:vertAlign w:val="subscript"/>
        </w:rPr>
        <w:t>3</w:t>
      </w:r>
      <w:r w:rsidR="00064F5F" w:rsidRPr="00064F5F">
        <w:rPr>
          <w:rFonts w:ascii="Times New Roman" w:hAnsi="Times New Roman" w:cs="Times New Roman"/>
          <w:sz w:val="20"/>
        </w:rPr>
        <w:t>, and FeGe</w:t>
      </w:r>
      <w:r w:rsidR="00064F5F" w:rsidRPr="00064F5F">
        <w:rPr>
          <w:rFonts w:ascii="Times New Roman" w:hAnsi="Times New Roman" w:cs="Times New Roman"/>
          <w:sz w:val="20"/>
          <w:vertAlign w:val="subscript"/>
        </w:rPr>
        <w:t>2</w:t>
      </w:r>
      <w:r w:rsidRPr="00064F5F">
        <w:rPr>
          <w:rFonts w:ascii="Times New Roman" w:hAnsi="Times New Roman" w:cs="Times New Roman"/>
          <w:sz w:val="20"/>
        </w:rPr>
        <w:t xml:space="preserve"> phases</w:t>
      </w:r>
      <w:r w:rsidR="00064F5F" w:rsidRPr="00064F5F">
        <w:rPr>
          <w:rFonts w:ascii="Times New Roman" w:hAnsi="Times New Roman" w:cs="Times New Roman"/>
          <w:sz w:val="20"/>
        </w:rPr>
        <w:t xml:space="preserve"> in the </w:t>
      </w:r>
      <w:r w:rsidRPr="00064F5F">
        <w:rPr>
          <w:rFonts w:ascii="Times New Roman" w:hAnsi="Times New Roman" w:cs="Times New Roman"/>
          <w:sz w:val="20"/>
        </w:rPr>
        <w:t>Fe-Ge system</w:t>
      </w:r>
      <w:r w:rsidR="00977AF3">
        <w:rPr>
          <w:rFonts w:ascii="Times New Roman" w:hAnsi="Times New Roman" w:cs="Times New Roman"/>
          <w:sz w:val="20"/>
        </w:rPr>
        <w:t xml:space="preserve"> [2]</w:t>
      </w:r>
      <w:r w:rsidRPr="00064F5F">
        <w:rPr>
          <w:rFonts w:ascii="Times New Roman" w:hAnsi="Times New Roman" w:cs="Times New Roman"/>
          <w:sz w:val="20"/>
        </w:rPr>
        <w:t>.</w:t>
      </w:r>
      <w:r w:rsidRPr="00A70E4D">
        <w:rPr>
          <w:rFonts w:ascii="Times New Roman" w:hAnsi="Times New Roman" w:cs="Times New Roman"/>
          <w:sz w:val="20"/>
        </w:rPr>
        <w:t xml:space="preserve"> Despite being built from iron and germanium atoms, these compounds exhibit unique stoichiometric ratios and, crucially, possess vastly different crystal structures. This structural diversity is hypothesized to significantly alter their electronic band structures and phonon scattering mechanisms, which are fundamental to efficient th</w:t>
      </w:r>
      <w:r>
        <w:rPr>
          <w:rFonts w:ascii="Times New Roman" w:hAnsi="Times New Roman" w:cs="Times New Roman"/>
          <w:sz w:val="20"/>
        </w:rPr>
        <w:t>ermoelectric energy conversion.</w:t>
      </w:r>
    </w:p>
    <w:p w14:paraId="651925E0" w14:textId="3BA5B036" w:rsidR="00FC071A" w:rsidRDefault="00A70E4D" w:rsidP="00A70E4D">
      <w:pPr>
        <w:jc w:val="both"/>
        <w:rPr>
          <w:rFonts w:ascii="Times New Roman" w:hAnsi="Times New Roman" w:cs="Times New Roman"/>
          <w:sz w:val="20"/>
        </w:rPr>
      </w:pPr>
      <w:r w:rsidRPr="00A70E4D">
        <w:rPr>
          <w:rFonts w:ascii="Times New Roman" w:hAnsi="Times New Roman" w:cs="Times New Roman"/>
          <w:sz w:val="20"/>
        </w:rPr>
        <w:t xml:space="preserve">A particular emphasis is placed on </w:t>
      </w:r>
      <w:r w:rsidR="00394648">
        <w:rPr>
          <w:rFonts w:ascii="Times New Roman" w:hAnsi="Times New Roman" w:cs="Times New Roman"/>
          <w:sz w:val="20"/>
        </w:rPr>
        <w:t xml:space="preserve">the </w:t>
      </w:r>
      <w:r w:rsidRPr="00A70E4D">
        <w:rPr>
          <w:rFonts w:ascii="Times New Roman" w:hAnsi="Times New Roman" w:cs="Times New Roman"/>
          <w:sz w:val="20"/>
        </w:rPr>
        <w:t xml:space="preserve">Nowotny </w:t>
      </w:r>
      <w:r>
        <w:rPr>
          <w:rFonts w:ascii="Times New Roman" w:hAnsi="Times New Roman" w:cs="Times New Roman"/>
          <w:sz w:val="20"/>
        </w:rPr>
        <w:t>Chimney Ladder (NCL) Fe</w:t>
      </w:r>
      <w:r w:rsidRPr="00A70E4D">
        <w:rPr>
          <w:rFonts w:ascii="Times New Roman" w:hAnsi="Times New Roman" w:cs="Times New Roman"/>
          <w:sz w:val="20"/>
          <w:vertAlign w:val="subscript"/>
        </w:rPr>
        <w:t>2</w:t>
      </w:r>
      <w:r w:rsidRPr="00A70E4D">
        <w:rPr>
          <w:rFonts w:ascii="Times New Roman" w:hAnsi="Times New Roman" w:cs="Times New Roman"/>
          <w:sz w:val="20"/>
        </w:rPr>
        <w:t>Ge</w:t>
      </w:r>
      <w:r w:rsidRPr="00A70E4D">
        <w:rPr>
          <w:rFonts w:ascii="Times New Roman" w:hAnsi="Times New Roman" w:cs="Times New Roman"/>
          <w:sz w:val="20"/>
          <w:vertAlign w:val="subscript"/>
        </w:rPr>
        <w:t>3</w:t>
      </w:r>
      <w:r w:rsidR="002E23C5">
        <w:rPr>
          <w:rFonts w:ascii="Times New Roman" w:hAnsi="Times New Roman" w:cs="Times New Roman"/>
          <w:sz w:val="20"/>
        </w:rPr>
        <w:t xml:space="preserve"> phase</w:t>
      </w:r>
      <w:r w:rsidR="00A30BC9">
        <w:rPr>
          <w:rFonts w:ascii="Times New Roman" w:hAnsi="Times New Roman" w:cs="Times New Roman"/>
          <w:sz w:val="20"/>
        </w:rPr>
        <w:t xml:space="preserve">. </w:t>
      </w:r>
      <w:r w:rsidR="00C74036">
        <w:rPr>
          <w:rFonts w:ascii="Times New Roman" w:hAnsi="Times New Roman" w:cs="Times New Roman"/>
          <w:sz w:val="20"/>
        </w:rPr>
        <w:t>The obtained results</w:t>
      </w:r>
      <w:r w:rsidR="004662B1">
        <w:rPr>
          <w:rFonts w:ascii="Times New Roman" w:hAnsi="Times New Roman" w:cs="Times New Roman"/>
          <w:sz w:val="20"/>
        </w:rPr>
        <w:t xml:space="preserve"> reveal</w:t>
      </w:r>
      <w:commentRangeStart w:id="0"/>
      <w:commentRangeStart w:id="1"/>
      <w:r w:rsidR="004662B1">
        <w:rPr>
          <w:rFonts w:ascii="Times New Roman" w:hAnsi="Times New Roman" w:cs="Times New Roman"/>
          <w:sz w:val="20"/>
        </w:rPr>
        <w:t xml:space="preserve"> that</w:t>
      </w:r>
      <w:r w:rsidR="003D0926">
        <w:rPr>
          <w:rFonts w:ascii="Times New Roman" w:hAnsi="Times New Roman" w:cs="Times New Roman"/>
          <w:sz w:val="20"/>
        </w:rPr>
        <w:t xml:space="preserve"> NCL Fe</w:t>
      </w:r>
      <w:r w:rsidR="003D0926" w:rsidRPr="00DC7777">
        <w:rPr>
          <w:rFonts w:ascii="Times New Roman" w:hAnsi="Times New Roman" w:cs="Times New Roman"/>
          <w:sz w:val="20"/>
          <w:vertAlign w:val="subscript"/>
        </w:rPr>
        <w:t>2</w:t>
      </w:r>
      <w:r w:rsidR="003D0926">
        <w:rPr>
          <w:rFonts w:ascii="Times New Roman" w:hAnsi="Times New Roman" w:cs="Times New Roman"/>
          <w:sz w:val="20"/>
        </w:rPr>
        <w:t>Ge</w:t>
      </w:r>
      <w:r w:rsidR="00061B0B" w:rsidRPr="00DC7777">
        <w:rPr>
          <w:rFonts w:ascii="Times New Roman" w:hAnsi="Times New Roman" w:cs="Times New Roman"/>
          <w:sz w:val="20"/>
          <w:vertAlign w:val="subscript"/>
        </w:rPr>
        <w:t>3</w:t>
      </w:r>
      <w:r w:rsidR="00061B0B">
        <w:rPr>
          <w:rFonts w:ascii="Times New Roman" w:hAnsi="Times New Roman" w:cs="Times New Roman"/>
          <w:sz w:val="20"/>
        </w:rPr>
        <w:t xml:space="preserve"> exhibits</w:t>
      </w:r>
      <w:r w:rsidR="00DC7777">
        <w:rPr>
          <w:rFonts w:ascii="Times New Roman" w:hAnsi="Times New Roman" w:cs="Times New Roman"/>
          <w:sz w:val="20"/>
        </w:rPr>
        <w:t xml:space="preserve"> </w:t>
      </w:r>
      <w:r w:rsidR="00877068">
        <w:rPr>
          <w:rFonts w:ascii="Times New Roman" w:hAnsi="Times New Roman" w:cs="Times New Roman"/>
          <w:sz w:val="20"/>
        </w:rPr>
        <w:t xml:space="preserve">a </w:t>
      </w:r>
      <w:r w:rsidR="00DC7777">
        <w:rPr>
          <w:rFonts w:ascii="Times New Roman" w:hAnsi="Times New Roman" w:cs="Times New Roman"/>
          <w:sz w:val="20"/>
        </w:rPr>
        <w:t xml:space="preserve">significantly enhanced </w:t>
      </w:r>
      <w:proofErr w:type="spellStart"/>
      <w:r w:rsidR="00DC7777">
        <w:rPr>
          <w:rFonts w:ascii="Times New Roman" w:hAnsi="Times New Roman" w:cs="Times New Roman"/>
          <w:sz w:val="20"/>
        </w:rPr>
        <w:t>Seebeck</w:t>
      </w:r>
      <w:proofErr w:type="spellEnd"/>
      <w:r w:rsidR="00DC7777">
        <w:rPr>
          <w:rFonts w:ascii="Times New Roman" w:hAnsi="Times New Roman" w:cs="Times New Roman"/>
          <w:sz w:val="20"/>
        </w:rPr>
        <w:t xml:space="preserve"> </w:t>
      </w:r>
      <w:r w:rsidR="003B6CA2">
        <w:rPr>
          <w:rFonts w:ascii="Times New Roman" w:hAnsi="Times New Roman" w:cs="Times New Roman"/>
          <w:sz w:val="20"/>
        </w:rPr>
        <w:t xml:space="preserve">coefficient of </w:t>
      </w:r>
      <w:r w:rsidR="0091130C">
        <w:rPr>
          <w:rFonts w:ascii="Times New Roman" w:hAnsi="Times New Roman" w:cs="Times New Roman"/>
          <w:sz w:val="20"/>
        </w:rPr>
        <w:t xml:space="preserve">up to </w:t>
      </w:r>
      <w:r w:rsidR="00877068">
        <w:rPr>
          <w:rFonts w:ascii="Times New Roman" w:hAnsi="Times New Roman" w:cs="Times New Roman"/>
          <w:sz w:val="20"/>
        </w:rPr>
        <w:t>-165</w:t>
      </w:r>
      <w:r w:rsidR="00AC6537">
        <w:rPr>
          <w:rFonts w:ascii="Times New Roman" w:hAnsi="Times New Roman" w:cs="Times New Roman"/>
          <w:sz w:val="20"/>
        </w:rPr>
        <w:t xml:space="preserve">.4 </w:t>
      </w:r>
      <w:r w:rsidR="00A65579" w:rsidRPr="00A65579">
        <w:rPr>
          <w:rFonts w:ascii="Times New Roman" w:hAnsi="Times New Roman" w:cs="Times New Roman"/>
          <w:bCs/>
          <w:sz w:val="20"/>
        </w:rPr>
        <w:t>µVK</w:t>
      </w:r>
      <w:r w:rsidR="00A65579" w:rsidRPr="00A65579">
        <w:rPr>
          <w:rFonts w:ascii="Times New Roman" w:hAnsi="Times New Roman" w:cs="Times New Roman"/>
          <w:bCs/>
          <w:sz w:val="20"/>
          <w:vertAlign w:val="superscript"/>
        </w:rPr>
        <w:t>-1</w:t>
      </w:r>
      <w:r w:rsidR="00A65579" w:rsidRPr="00A65579">
        <w:rPr>
          <w:rFonts w:ascii="Times New Roman" w:hAnsi="Times New Roman" w:cs="Times New Roman"/>
          <w:bCs/>
          <w:sz w:val="20"/>
        </w:rPr>
        <w:t xml:space="preserve"> </w:t>
      </w:r>
      <w:r w:rsidR="00882FD8">
        <w:rPr>
          <w:rFonts w:ascii="Times New Roman" w:hAnsi="Times New Roman" w:cs="Times New Roman"/>
          <w:bCs/>
          <w:sz w:val="20"/>
        </w:rPr>
        <w:t>compared to</w:t>
      </w:r>
      <w:r w:rsidR="00B13689">
        <w:rPr>
          <w:rFonts w:ascii="Times New Roman" w:hAnsi="Times New Roman" w:cs="Times New Roman"/>
          <w:bCs/>
          <w:sz w:val="20"/>
        </w:rPr>
        <w:t xml:space="preserve"> </w:t>
      </w:r>
      <w:r w:rsidR="007265FB">
        <w:rPr>
          <w:rFonts w:ascii="Times New Roman" w:hAnsi="Times New Roman" w:cs="Times New Roman"/>
          <w:bCs/>
          <w:sz w:val="20"/>
        </w:rPr>
        <w:t>approximately</w:t>
      </w:r>
      <w:r w:rsidR="009E2F30">
        <w:rPr>
          <w:rFonts w:ascii="Times New Roman" w:hAnsi="Times New Roman" w:cs="Times New Roman"/>
          <w:bCs/>
          <w:sz w:val="20"/>
        </w:rPr>
        <w:t xml:space="preserve"> </w:t>
      </w:r>
      <w:r w:rsidR="009A5207">
        <w:rPr>
          <w:rFonts w:ascii="Times New Roman" w:hAnsi="Times New Roman" w:cs="Times New Roman"/>
          <w:bCs/>
          <w:sz w:val="20"/>
        </w:rPr>
        <w:t>10</w:t>
      </w:r>
      <w:r w:rsidR="00882FD8">
        <w:rPr>
          <w:rFonts w:ascii="Times New Roman" w:hAnsi="Times New Roman" w:cs="Times New Roman"/>
          <w:bCs/>
          <w:sz w:val="20"/>
        </w:rPr>
        <w:t xml:space="preserve"> </w:t>
      </w:r>
      <w:r w:rsidR="009A5207" w:rsidRPr="00A65579">
        <w:rPr>
          <w:rFonts w:ascii="Times New Roman" w:hAnsi="Times New Roman" w:cs="Times New Roman"/>
          <w:bCs/>
          <w:sz w:val="20"/>
        </w:rPr>
        <w:t>µVK</w:t>
      </w:r>
      <w:r w:rsidR="009A5207" w:rsidRPr="00A65579">
        <w:rPr>
          <w:rFonts w:ascii="Times New Roman" w:hAnsi="Times New Roman" w:cs="Times New Roman"/>
          <w:bCs/>
          <w:sz w:val="20"/>
          <w:vertAlign w:val="superscript"/>
        </w:rPr>
        <w:t>-1</w:t>
      </w:r>
      <w:r w:rsidR="009A5207" w:rsidRPr="00A65579">
        <w:rPr>
          <w:rFonts w:ascii="Times New Roman" w:hAnsi="Times New Roman" w:cs="Times New Roman"/>
          <w:bCs/>
          <w:sz w:val="20"/>
        </w:rPr>
        <w:t xml:space="preserve"> </w:t>
      </w:r>
      <w:r w:rsidR="006E1BCE">
        <w:rPr>
          <w:rFonts w:ascii="Times New Roman" w:hAnsi="Times New Roman" w:cs="Times New Roman"/>
          <w:bCs/>
          <w:sz w:val="20"/>
        </w:rPr>
        <w:t xml:space="preserve">for </w:t>
      </w:r>
      <w:proofErr w:type="spellStart"/>
      <w:r w:rsidR="00882FD8">
        <w:rPr>
          <w:rFonts w:ascii="Times New Roman" w:hAnsi="Times New Roman" w:cs="Times New Roman"/>
          <w:bCs/>
          <w:sz w:val="20"/>
        </w:rPr>
        <w:t>FeGe</w:t>
      </w:r>
      <w:proofErr w:type="spellEnd"/>
      <w:r w:rsidR="00882FD8">
        <w:rPr>
          <w:rFonts w:ascii="Times New Roman" w:hAnsi="Times New Roman" w:cs="Times New Roman"/>
          <w:bCs/>
          <w:sz w:val="20"/>
        </w:rPr>
        <w:t xml:space="preserve"> and </w:t>
      </w:r>
      <w:r w:rsidR="00982FC6">
        <w:rPr>
          <w:rFonts w:ascii="Times New Roman" w:hAnsi="Times New Roman" w:cs="Times New Roman"/>
          <w:bCs/>
          <w:sz w:val="20"/>
        </w:rPr>
        <w:br/>
      </w:r>
      <w:r w:rsidR="006E1BCE">
        <w:rPr>
          <w:rFonts w:ascii="Times New Roman" w:hAnsi="Times New Roman" w:cs="Times New Roman"/>
          <w:bCs/>
          <w:sz w:val="20"/>
        </w:rPr>
        <w:t>-</w:t>
      </w:r>
      <w:r w:rsidR="003061BC">
        <w:rPr>
          <w:rFonts w:ascii="Times New Roman" w:hAnsi="Times New Roman" w:cs="Times New Roman"/>
          <w:bCs/>
          <w:sz w:val="20"/>
        </w:rPr>
        <w:t>3</w:t>
      </w:r>
      <w:r w:rsidR="006E1BCE" w:rsidRPr="006E1BCE">
        <w:rPr>
          <w:rFonts w:ascii="Times New Roman" w:hAnsi="Times New Roman" w:cs="Times New Roman"/>
          <w:bCs/>
          <w:sz w:val="20"/>
        </w:rPr>
        <w:t xml:space="preserve"> </w:t>
      </w:r>
      <w:r w:rsidR="006E1BCE" w:rsidRPr="00A65579">
        <w:rPr>
          <w:rFonts w:ascii="Times New Roman" w:hAnsi="Times New Roman" w:cs="Times New Roman"/>
          <w:bCs/>
          <w:sz w:val="20"/>
        </w:rPr>
        <w:t>µVK</w:t>
      </w:r>
      <w:r w:rsidR="006E1BCE" w:rsidRPr="00A65579">
        <w:rPr>
          <w:rFonts w:ascii="Times New Roman" w:hAnsi="Times New Roman" w:cs="Times New Roman"/>
          <w:bCs/>
          <w:sz w:val="20"/>
          <w:vertAlign w:val="superscript"/>
        </w:rPr>
        <w:t>-1</w:t>
      </w:r>
      <w:r w:rsidR="006E1BCE" w:rsidRPr="00A65579">
        <w:rPr>
          <w:rFonts w:ascii="Times New Roman" w:hAnsi="Times New Roman" w:cs="Times New Roman"/>
          <w:bCs/>
          <w:sz w:val="20"/>
        </w:rPr>
        <w:t xml:space="preserve"> </w:t>
      </w:r>
      <w:r w:rsidR="006E1BCE">
        <w:rPr>
          <w:rFonts w:ascii="Times New Roman" w:hAnsi="Times New Roman" w:cs="Times New Roman"/>
          <w:bCs/>
          <w:sz w:val="20"/>
        </w:rPr>
        <w:t xml:space="preserve">for </w:t>
      </w:r>
      <w:r w:rsidR="00882FD8">
        <w:rPr>
          <w:rFonts w:ascii="Times New Roman" w:hAnsi="Times New Roman" w:cs="Times New Roman"/>
          <w:bCs/>
          <w:sz w:val="20"/>
        </w:rPr>
        <w:t>FeGe</w:t>
      </w:r>
      <w:r w:rsidR="00882FD8" w:rsidRPr="00882FD8">
        <w:rPr>
          <w:rFonts w:ascii="Times New Roman" w:hAnsi="Times New Roman" w:cs="Times New Roman"/>
          <w:bCs/>
          <w:sz w:val="20"/>
          <w:vertAlign w:val="subscript"/>
        </w:rPr>
        <w:t>2</w:t>
      </w:r>
      <w:r w:rsidR="00081CCE">
        <w:rPr>
          <w:rFonts w:ascii="Times New Roman" w:hAnsi="Times New Roman" w:cs="Times New Roman"/>
          <w:bCs/>
          <w:sz w:val="20"/>
        </w:rPr>
        <w:t xml:space="preserve">, leading to </w:t>
      </w:r>
      <w:r w:rsidR="006E1BCE">
        <w:rPr>
          <w:rFonts w:ascii="Times New Roman" w:hAnsi="Times New Roman" w:cs="Times New Roman"/>
          <w:bCs/>
          <w:sz w:val="20"/>
        </w:rPr>
        <w:t xml:space="preserve">a </w:t>
      </w:r>
      <w:r w:rsidR="00081CCE">
        <w:rPr>
          <w:rFonts w:ascii="Times New Roman" w:hAnsi="Times New Roman" w:cs="Times New Roman"/>
          <w:bCs/>
          <w:sz w:val="20"/>
        </w:rPr>
        <w:t>higher power factor</w:t>
      </w:r>
      <w:r w:rsidR="006E1BCE">
        <w:rPr>
          <w:rFonts w:ascii="Times New Roman" w:hAnsi="Times New Roman" w:cs="Times New Roman"/>
          <w:bCs/>
          <w:sz w:val="20"/>
        </w:rPr>
        <w:t xml:space="preserve"> of </w:t>
      </w:r>
      <w:r w:rsidR="001E0962">
        <w:rPr>
          <w:rFonts w:ascii="Times New Roman" w:hAnsi="Times New Roman" w:cs="Times New Roman"/>
          <w:bCs/>
          <w:sz w:val="20"/>
        </w:rPr>
        <w:t>14.3</w:t>
      </w:r>
      <w:r w:rsidR="004B78A7">
        <w:rPr>
          <w:rFonts w:ascii="Times New Roman" w:hAnsi="Times New Roman" w:cs="Times New Roman"/>
          <w:bCs/>
          <w:sz w:val="20"/>
        </w:rPr>
        <w:t xml:space="preserve"> </w:t>
      </w:r>
      <w:r w:rsidR="004B78A7" w:rsidRPr="004B78A7">
        <w:rPr>
          <w:rFonts w:ascii="Times New Roman" w:hAnsi="Times New Roman" w:cs="Times New Roman"/>
          <w:bCs/>
          <w:sz w:val="20"/>
        </w:rPr>
        <w:t>µWcm</w:t>
      </w:r>
      <w:r w:rsidR="004B78A7" w:rsidRPr="004B78A7">
        <w:rPr>
          <w:rFonts w:ascii="Times New Roman" w:hAnsi="Times New Roman" w:cs="Times New Roman"/>
          <w:bCs/>
          <w:sz w:val="20"/>
          <w:vertAlign w:val="superscript"/>
        </w:rPr>
        <w:t>-1</w:t>
      </w:r>
      <w:r w:rsidR="004B78A7" w:rsidRPr="004B78A7">
        <w:rPr>
          <w:rFonts w:ascii="Times New Roman" w:hAnsi="Times New Roman" w:cs="Times New Roman"/>
          <w:bCs/>
          <w:sz w:val="20"/>
        </w:rPr>
        <w:t>K</w:t>
      </w:r>
      <w:r w:rsidR="004B78A7" w:rsidRPr="004B78A7">
        <w:rPr>
          <w:rFonts w:ascii="Times New Roman" w:hAnsi="Times New Roman" w:cs="Times New Roman"/>
          <w:bCs/>
          <w:sz w:val="20"/>
          <w:vertAlign w:val="superscript"/>
        </w:rPr>
        <w:t>-2</w:t>
      </w:r>
      <w:r w:rsidR="003D0926">
        <w:rPr>
          <w:rFonts w:ascii="Times New Roman" w:hAnsi="Times New Roman" w:cs="Times New Roman"/>
          <w:sz w:val="20"/>
        </w:rPr>
        <w:t>.</w:t>
      </w:r>
      <w:commentRangeEnd w:id="0"/>
      <w:r w:rsidR="00EE16B8">
        <w:rPr>
          <w:rStyle w:val="CommentReference"/>
        </w:rPr>
        <w:commentReference w:id="0"/>
      </w:r>
      <w:commentRangeEnd w:id="1"/>
      <w:r w:rsidR="00495AF4">
        <w:rPr>
          <w:rStyle w:val="CommentReference"/>
        </w:rPr>
        <w:commentReference w:id="1"/>
      </w:r>
      <w:r w:rsidR="00614E4D">
        <w:rPr>
          <w:rFonts w:ascii="Times New Roman" w:hAnsi="Times New Roman" w:cs="Times New Roman"/>
          <w:sz w:val="20"/>
        </w:rPr>
        <w:t xml:space="preserve"> Furthermore, its unique crystal</w:t>
      </w:r>
      <w:r w:rsidR="00286E31">
        <w:rPr>
          <w:rFonts w:ascii="Times New Roman" w:hAnsi="Times New Roman" w:cs="Times New Roman"/>
          <w:sz w:val="20"/>
        </w:rPr>
        <w:t xml:space="preserve"> structure contributes to remarkably </w:t>
      </w:r>
      <w:r w:rsidR="00DA1AE6">
        <w:rPr>
          <w:rFonts w:ascii="Times New Roman" w:hAnsi="Times New Roman" w:cs="Times New Roman"/>
          <w:sz w:val="20"/>
        </w:rPr>
        <w:t xml:space="preserve">lower </w:t>
      </w:r>
      <w:r w:rsidR="005818D6">
        <w:rPr>
          <w:rFonts w:ascii="Times New Roman" w:hAnsi="Times New Roman" w:cs="Times New Roman"/>
          <w:sz w:val="20"/>
        </w:rPr>
        <w:t>lattice</w:t>
      </w:r>
      <w:r w:rsidR="00903219">
        <w:rPr>
          <w:rFonts w:ascii="Times New Roman" w:hAnsi="Times New Roman" w:cs="Times New Roman"/>
          <w:sz w:val="20"/>
        </w:rPr>
        <w:t xml:space="preserve"> </w:t>
      </w:r>
      <w:r w:rsidR="00DA1AE6">
        <w:rPr>
          <w:rFonts w:ascii="Times New Roman" w:hAnsi="Times New Roman" w:cs="Times New Roman"/>
          <w:sz w:val="20"/>
        </w:rPr>
        <w:t>thermal conductivity</w:t>
      </w:r>
      <w:r w:rsidR="00422A4B">
        <w:rPr>
          <w:rFonts w:ascii="Times New Roman" w:hAnsi="Times New Roman" w:cs="Times New Roman"/>
          <w:sz w:val="20"/>
        </w:rPr>
        <w:t xml:space="preserve"> </w:t>
      </w:r>
      <w:r w:rsidR="00BD6216">
        <w:rPr>
          <w:rFonts w:ascii="Times New Roman" w:hAnsi="Times New Roman" w:cs="Times New Roman"/>
          <w:sz w:val="20"/>
        </w:rPr>
        <w:t>1.</w:t>
      </w:r>
      <w:r w:rsidR="002D4E2A">
        <w:rPr>
          <w:rFonts w:ascii="Times New Roman" w:hAnsi="Times New Roman" w:cs="Times New Roman"/>
          <w:sz w:val="20"/>
        </w:rPr>
        <w:t>6</w:t>
      </w:r>
      <w:commentRangeStart w:id="2"/>
      <w:commentRangeStart w:id="3"/>
      <w:commentRangeStart w:id="4"/>
      <w:commentRangeStart w:id="5"/>
      <w:commentRangeStart w:id="6"/>
      <w:r w:rsidR="00422A4B">
        <w:rPr>
          <w:rFonts w:ascii="Times New Roman" w:hAnsi="Times New Roman" w:cs="Times New Roman"/>
          <w:sz w:val="20"/>
        </w:rPr>
        <w:t xml:space="preserve"> Wm</w:t>
      </w:r>
      <w:r w:rsidR="00422A4B" w:rsidRPr="00422A4B">
        <w:rPr>
          <w:rFonts w:ascii="Times New Roman" w:hAnsi="Times New Roman" w:cs="Times New Roman"/>
          <w:sz w:val="20"/>
          <w:vertAlign w:val="superscript"/>
        </w:rPr>
        <w:t>-1</w:t>
      </w:r>
      <w:r w:rsidR="00422A4B">
        <w:rPr>
          <w:rFonts w:ascii="Times New Roman" w:hAnsi="Times New Roman" w:cs="Times New Roman"/>
          <w:sz w:val="20"/>
        </w:rPr>
        <w:t>K</w:t>
      </w:r>
      <w:commentRangeEnd w:id="5"/>
      <w:r w:rsidR="002C2A94">
        <w:rPr>
          <w:rStyle w:val="CommentReference"/>
        </w:rPr>
        <w:commentReference w:id="5"/>
      </w:r>
      <w:commentRangeEnd w:id="6"/>
      <w:r w:rsidR="007211A9">
        <w:rPr>
          <w:rStyle w:val="CommentReference"/>
        </w:rPr>
        <w:commentReference w:id="6"/>
      </w:r>
      <w:r w:rsidR="00422A4B" w:rsidRPr="00422A4B">
        <w:rPr>
          <w:rFonts w:ascii="Times New Roman" w:hAnsi="Times New Roman" w:cs="Times New Roman"/>
          <w:sz w:val="20"/>
          <w:vertAlign w:val="superscript"/>
        </w:rPr>
        <w:t>-</w:t>
      </w:r>
      <w:r w:rsidR="000172D6" w:rsidRPr="00422A4B">
        <w:rPr>
          <w:rFonts w:ascii="Times New Roman" w:hAnsi="Times New Roman" w:cs="Times New Roman"/>
          <w:sz w:val="20"/>
          <w:vertAlign w:val="superscript"/>
        </w:rPr>
        <w:t>1</w:t>
      </w:r>
      <w:r w:rsidR="000172D6">
        <w:rPr>
          <w:rFonts w:ascii="Times New Roman" w:hAnsi="Times New Roman" w:cs="Times New Roman"/>
          <w:sz w:val="20"/>
        </w:rPr>
        <w:t xml:space="preserve"> </w:t>
      </w:r>
      <w:r w:rsidR="00224CA7">
        <w:rPr>
          <w:rFonts w:ascii="Times New Roman" w:hAnsi="Times New Roman" w:cs="Times New Roman"/>
          <w:sz w:val="20"/>
        </w:rPr>
        <w:t xml:space="preserve">at room temperature </w:t>
      </w:r>
      <w:r w:rsidR="000172D6">
        <w:rPr>
          <w:rFonts w:ascii="Times New Roman" w:hAnsi="Times New Roman" w:cs="Times New Roman"/>
          <w:sz w:val="20"/>
        </w:rPr>
        <w:t>relative</w:t>
      </w:r>
      <w:r w:rsidR="00B92E66">
        <w:rPr>
          <w:rFonts w:ascii="Times New Roman" w:hAnsi="Times New Roman" w:cs="Times New Roman"/>
          <w:sz w:val="20"/>
        </w:rPr>
        <w:t xml:space="preserve"> to its counterparts </w:t>
      </w:r>
      <w:r w:rsidR="007A652E">
        <w:rPr>
          <w:rFonts w:ascii="Times New Roman" w:hAnsi="Times New Roman" w:cs="Times New Roman"/>
          <w:sz w:val="20"/>
        </w:rPr>
        <w:t>(</w:t>
      </w:r>
      <w:proofErr w:type="spellStart"/>
      <w:r w:rsidR="00B92E66">
        <w:rPr>
          <w:rFonts w:ascii="Times New Roman" w:hAnsi="Times New Roman" w:cs="Times New Roman"/>
          <w:sz w:val="20"/>
        </w:rPr>
        <w:t>FeGe</w:t>
      </w:r>
      <w:proofErr w:type="spellEnd"/>
      <w:r w:rsidR="00B92E66">
        <w:rPr>
          <w:rFonts w:ascii="Times New Roman" w:hAnsi="Times New Roman" w:cs="Times New Roman"/>
          <w:sz w:val="20"/>
        </w:rPr>
        <w:t xml:space="preserve"> </w:t>
      </w:r>
      <w:r w:rsidR="009441F6">
        <w:rPr>
          <w:rFonts w:ascii="Times New Roman" w:hAnsi="Times New Roman" w:cs="Times New Roman"/>
          <w:sz w:val="20"/>
        </w:rPr>
        <w:t>2.9</w:t>
      </w:r>
      <w:commentRangeStart w:id="7"/>
      <w:commentRangeStart w:id="8"/>
      <w:commentRangeStart w:id="9"/>
      <w:r w:rsidR="002A0B59">
        <w:rPr>
          <w:rFonts w:ascii="Times New Roman" w:hAnsi="Times New Roman" w:cs="Times New Roman"/>
          <w:sz w:val="20"/>
        </w:rPr>
        <w:t xml:space="preserve"> </w:t>
      </w:r>
      <w:commentRangeEnd w:id="8"/>
      <w:r w:rsidR="00B95EBC">
        <w:rPr>
          <w:rStyle w:val="CommentReference"/>
        </w:rPr>
        <w:commentReference w:id="8"/>
      </w:r>
      <w:commentRangeEnd w:id="9"/>
      <w:r w:rsidR="00475159">
        <w:rPr>
          <w:rStyle w:val="CommentReference"/>
        </w:rPr>
        <w:commentReference w:id="9"/>
      </w:r>
      <w:commentRangeEnd w:id="7"/>
      <w:r w:rsidR="00AC55B0">
        <w:rPr>
          <w:rStyle w:val="CommentReference"/>
        </w:rPr>
        <w:commentReference w:id="7"/>
      </w:r>
      <w:r w:rsidR="002A0B59">
        <w:rPr>
          <w:rFonts w:ascii="Times New Roman" w:hAnsi="Times New Roman" w:cs="Times New Roman"/>
          <w:sz w:val="20"/>
        </w:rPr>
        <w:t>Wm</w:t>
      </w:r>
      <w:r w:rsidR="002A0B59" w:rsidRPr="00422A4B">
        <w:rPr>
          <w:rFonts w:ascii="Times New Roman" w:hAnsi="Times New Roman" w:cs="Times New Roman"/>
          <w:sz w:val="20"/>
          <w:vertAlign w:val="superscript"/>
        </w:rPr>
        <w:t>-1</w:t>
      </w:r>
      <w:r w:rsidR="002A0B59">
        <w:rPr>
          <w:rFonts w:ascii="Times New Roman" w:hAnsi="Times New Roman" w:cs="Times New Roman"/>
          <w:sz w:val="20"/>
        </w:rPr>
        <w:t>K</w:t>
      </w:r>
      <w:r w:rsidR="002A0B59" w:rsidRPr="00422A4B">
        <w:rPr>
          <w:rFonts w:ascii="Times New Roman" w:hAnsi="Times New Roman" w:cs="Times New Roman"/>
          <w:sz w:val="20"/>
          <w:vertAlign w:val="superscript"/>
        </w:rPr>
        <w:t>-1</w:t>
      </w:r>
      <w:r w:rsidR="002A0B59">
        <w:rPr>
          <w:rFonts w:ascii="Times New Roman" w:hAnsi="Times New Roman" w:cs="Times New Roman"/>
          <w:sz w:val="20"/>
        </w:rPr>
        <w:t xml:space="preserve"> and FeGe</w:t>
      </w:r>
      <w:r w:rsidR="002A0B59" w:rsidRPr="002A0B59">
        <w:rPr>
          <w:rFonts w:ascii="Times New Roman" w:hAnsi="Times New Roman" w:cs="Times New Roman"/>
          <w:sz w:val="20"/>
          <w:vertAlign w:val="subscript"/>
        </w:rPr>
        <w:t>2</w:t>
      </w:r>
      <w:r w:rsidR="002A0B59">
        <w:rPr>
          <w:rFonts w:ascii="Times New Roman" w:hAnsi="Times New Roman" w:cs="Times New Roman"/>
          <w:sz w:val="20"/>
        </w:rPr>
        <w:t xml:space="preserve"> </w:t>
      </w:r>
      <w:r w:rsidR="00962408">
        <w:rPr>
          <w:rFonts w:ascii="Times New Roman" w:hAnsi="Times New Roman" w:cs="Times New Roman"/>
          <w:sz w:val="20"/>
        </w:rPr>
        <w:t xml:space="preserve">around </w:t>
      </w:r>
      <w:r w:rsidR="008740DE">
        <w:rPr>
          <w:rFonts w:ascii="Times New Roman" w:hAnsi="Times New Roman" w:cs="Times New Roman"/>
          <w:sz w:val="20"/>
        </w:rPr>
        <w:t>4.2</w:t>
      </w:r>
      <w:commentRangeStart w:id="10"/>
      <w:commentRangeStart w:id="11"/>
      <w:commentRangeStart w:id="12"/>
      <w:r w:rsidR="00962408">
        <w:rPr>
          <w:rFonts w:ascii="Times New Roman" w:hAnsi="Times New Roman" w:cs="Times New Roman"/>
          <w:sz w:val="20"/>
        </w:rPr>
        <w:t xml:space="preserve"> </w:t>
      </w:r>
      <w:commentRangeEnd w:id="10"/>
      <w:r w:rsidR="00AC55B0">
        <w:rPr>
          <w:rStyle w:val="CommentReference"/>
        </w:rPr>
        <w:commentReference w:id="10"/>
      </w:r>
      <w:commentRangeEnd w:id="11"/>
      <w:r w:rsidR="0074364B">
        <w:rPr>
          <w:rStyle w:val="CommentReference"/>
        </w:rPr>
        <w:commentReference w:id="11"/>
      </w:r>
      <w:commentRangeEnd w:id="12"/>
      <w:r w:rsidR="006E1CE5">
        <w:rPr>
          <w:rStyle w:val="CommentReference"/>
        </w:rPr>
        <w:commentReference w:id="12"/>
      </w:r>
      <w:r w:rsidR="00962408">
        <w:rPr>
          <w:rFonts w:ascii="Times New Roman" w:hAnsi="Times New Roman" w:cs="Times New Roman"/>
          <w:sz w:val="20"/>
        </w:rPr>
        <w:t>Wm</w:t>
      </w:r>
      <w:r w:rsidR="00962408" w:rsidRPr="00422A4B">
        <w:rPr>
          <w:rFonts w:ascii="Times New Roman" w:hAnsi="Times New Roman" w:cs="Times New Roman"/>
          <w:sz w:val="20"/>
          <w:vertAlign w:val="superscript"/>
        </w:rPr>
        <w:t>-1</w:t>
      </w:r>
      <w:r w:rsidR="00962408">
        <w:rPr>
          <w:rFonts w:ascii="Times New Roman" w:hAnsi="Times New Roman" w:cs="Times New Roman"/>
          <w:sz w:val="20"/>
        </w:rPr>
        <w:t>K</w:t>
      </w:r>
      <w:r w:rsidR="00962408" w:rsidRPr="00422A4B">
        <w:rPr>
          <w:rFonts w:ascii="Times New Roman" w:hAnsi="Times New Roman" w:cs="Times New Roman"/>
          <w:sz w:val="20"/>
          <w:vertAlign w:val="superscript"/>
        </w:rPr>
        <w:t>-1</w:t>
      </w:r>
      <w:r w:rsidR="007A652E" w:rsidRPr="007A652E">
        <w:rPr>
          <w:rFonts w:ascii="Times New Roman" w:hAnsi="Times New Roman" w:cs="Times New Roman"/>
          <w:sz w:val="20"/>
        </w:rPr>
        <w:t>)</w:t>
      </w:r>
      <w:commentRangeEnd w:id="2"/>
      <w:r w:rsidR="0082447C">
        <w:rPr>
          <w:rStyle w:val="CommentReference"/>
        </w:rPr>
        <w:commentReference w:id="2"/>
      </w:r>
      <w:commentRangeEnd w:id="3"/>
      <w:r w:rsidR="00023B0D">
        <w:rPr>
          <w:rStyle w:val="CommentReference"/>
        </w:rPr>
        <w:commentReference w:id="3"/>
      </w:r>
      <w:commentRangeEnd w:id="4"/>
      <w:r w:rsidR="00B63734">
        <w:rPr>
          <w:rStyle w:val="CommentReference"/>
        </w:rPr>
        <w:commentReference w:id="4"/>
      </w:r>
      <w:r w:rsidR="00800F55">
        <w:rPr>
          <w:rFonts w:ascii="Times New Roman" w:hAnsi="Times New Roman" w:cs="Times New Roman"/>
          <w:sz w:val="20"/>
        </w:rPr>
        <w:t>.</w:t>
      </w:r>
      <w:r w:rsidR="00317789">
        <w:rPr>
          <w:rFonts w:ascii="Times New Roman" w:hAnsi="Times New Roman" w:cs="Times New Roman"/>
          <w:sz w:val="20"/>
        </w:rPr>
        <w:t xml:space="preserve"> </w:t>
      </w:r>
      <w:r w:rsidR="00EA5595">
        <w:rPr>
          <w:rFonts w:ascii="Times New Roman" w:hAnsi="Times New Roman" w:cs="Times New Roman"/>
          <w:sz w:val="20"/>
        </w:rPr>
        <w:t>This</w:t>
      </w:r>
      <w:r w:rsidR="00370E63">
        <w:rPr>
          <w:rFonts w:ascii="Times New Roman" w:hAnsi="Times New Roman" w:cs="Times New Roman"/>
          <w:sz w:val="20"/>
        </w:rPr>
        <w:t xml:space="preserve"> combination</w:t>
      </w:r>
      <w:r w:rsidR="004730AA">
        <w:rPr>
          <w:rFonts w:ascii="Times New Roman" w:hAnsi="Times New Roman" w:cs="Times New Roman"/>
          <w:sz w:val="20"/>
        </w:rPr>
        <w:t xml:space="preserve"> of </w:t>
      </w:r>
      <w:r w:rsidR="00C8229A">
        <w:rPr>
          <w:rFonts w:ascii="Times New Roman" w:hAnsi="Times New Roman" w:cs="Times New Roman"/>
          <w:sz w:val="20"/>
        </w:rPr>
        <w:t>enhanced</w:t>
      </w:r>
      <w:r w:rsidR="00722637">
        <w:rPr>
          <w:rFonts w:ascii="Times New Roman" w:hAnsi="Times New Roman" w:cs="Times New Roman"/>
          <w:sz w:val="20"/>
        </w:rPr>
        <w:t xml:space="preserve"> electronic and </w:t>
      </w:r>
      <w:r w:rsidR="00C8229A">
        <w:rPr>
          <w:rFonts w:ascii="Times New Roman" w:hAnsi="Times New Roman" w:cs="Times New Roman"/>
          <w:sz w:val="20"/>
        </w:rPr>
        <w:t>disturbed</w:t>
      </w:r>
      <w:r w:rsidR="005E6226">
        <w:rPr>
          <w:rFonts w:ascii="Times New Roman" w:hAnsi="Times New Roman" w:cs="Times New Roman"/>
          <w:sz w:val="20"/>
        </w:rPr>
        <w:t xml:space="preserve"> thermal transport results in NCL Fe</w:t>
      </w:r>
      <w:r w:rsidR="005E6226" w:rsidRPr="005E6226">
        <w:rPr>
          <w:rFonts w:ascii="Times New Roman" w:hAnsi="Times New Roman" w:cs="Times New Roman"/>
          <w:sz w:val="20"/>
          <w:vertAlign w:val="subscript"/>
        </w:rPr>
        <w:t>2</w:t>
      </w:r>
      <w:r w:rsidR="005E6226">
        <w:rPr>
          <w:rFonts w:ascii="Times New Roman" w:hAnsi="Times New Roman" w:cs="Times New Roman"/>
          <w:sz w:val="20"/>
        </w:rPr>
        <w:t>Ge</w:t>
      </w:r>
      <w:r w:rsidR="005E6226" w:rsidRPr="005E6226">
        <w:rPr>
          <w:rFonts w:ascii="Times New Roman" w:hAnsi="Times New Roman" w:cs="Times New Roman"/>
          <w:sz w:val="20"/>
          <w:vertAlign w:val="subscript"/>
        </w:rPr>
        <w:t>3</w:t>
      </w:r>
      <w:r w:rsidR="005E6226">
        <w:rPr>
          <w:rFonts w:ascii="Times New Roman" w:hAnsi="Times New Roman" w:cs="Times New Roman"/>
          <w:sz w:val="20"/>
        </w:rPr>
        <w:t xml:space="preserve"> </w:t>
      </w:r>
      <w:r w:rsidR="000172D6">
        <w:rPr>
          <w:rFonts w:ascii="Times New Roman" w:hAnsi="Times New Roman" w:cs="Times New Roman"/>
          <w:sz w:val="20"/>
        </w:rPr>
        <w:t>demonstrate</w:t>
      </w:r>
      <w:r w:rsidR="00A52793">
        <w:rPr>
          <w:rFonts w:ascii="Times New Roman" w:hAnsi="Times New Roman" w:cs="Times New Roman"/>
          <w:sz w:val="20"/>
        </w:rPr>
        <w:t xml:space="preserve"> the highest thermoelectric </w:t>
      </w:r>
      <w:r w:rsidR="00ED26AF">
        <w:rPr>
          <w:rFonts w:ascii="Times New Roman" w:hAnsi="Times New Roman" w:cs="Times New Roman"/>
          <w:sz w:val="20"/>
        </w:rPr>
        <w:t>figure</w:t>
      </w:r>
      <w:r w:rsidR="00A52793">
        <w:rPr>
          <w:rFonts w:ascii="Times New Roman" w:hAnsi="Times New Roman" w:cs="Times New Roman"/>
          <w:sz w:val="20"/>
        </w:rPr>
        <w:t xml:space="preserve"> of merit (</w:t>
      </w:r>
      <w:r w:rsidR="00A52793" w:rsidRPr="005B7FE1">
        <w:rPr>
          <w:rFonts w:ascii="Times New Roman" w:hAnsi="Times New Roman" w:cs="Times New Roman"/>
          <w:i/>
          <w:sz w:val="20"/>
        </w:rPr>
        <w:t>ZT</w:t>
      </w:r>
      <w:r w:rsidR="00A52793">
        <w:rPr>
          <w:rFonts w:ascii="Times New Roman" w:hAnsi="Times New Roman" w:cs="Times New Roman"/>
          <w:sz w:val="20"/>
        </w:rPr>
        <w:t>) among</w:t>
      </w:r>
      <w:r w:rsidR="00C1350F">
        <w:rPr>
          <w:rFonts w:ascii="Times New Roman" w:hAnsi="Times New Roman" w:cs="Times New Roman"/>
          <w:sz w:val="20"/>
        </w:rPr>
        <w:t xml:space="preserve"> all three phases at relevant temperatures, </w:t>
      </w:r>
      <w:r w:rsidR="002E0ADA">
        <w:rPr>
          <w:rFonts w:ascii="Times New Roman" w:hAnsi="Times New Roman" w:cs="Times New Roman"/>
          <w:sz w:val="20"/>
        </w:rPr>
        <w:t>achieving</w:t>
      </w:r>
      <w:r w:rsidR="00C1350F">
        <w:rPr>
          <w:rFonts w:ascii="Times New Roman" w:hAnsi="Times New Roman" w:cs="Times New Roman"/>
          <w:sz w:val="20"/>
        </w:rPr>
        <w:t xml:space="preserve"> </w:t>
      </w:r>
      <w:r w:rsidR="002E0ADA">
        <w:rPr>
          <w:rFonts w:ascii="Times New Roman" w:hAnsi="Times New Roman" w:cs="Times New Roman"/>
          <w:sz w:val="20"/>
        </w:rPr>
        <w:t xml:space="preserve">a peak </w:t>
      </w:r>
      <w:r w:rsidR="002E0ADA" w:rsidRPr="0003510A">
        <w:rPr>
          <w:rFonts w:ascii="Times New Roman" w:hAnsi="Times New Roman" w:cs="Times New Roman"/>
          <w:i/>
          <w:sz w:val="20"/>
        </w:rPr>
        <w:t>ZT</w:t>
      </w:r>
      <w:r w:rsidR="002E0ADA">
        <w:rPr>
          <w:rFonts w:ascii="Times New Roman" w:hAnsi="Times New Roman" w:cs="Times New Roman"/>
          <w:sz w:val="20"/>
        </w:rPr>
        <w:t xml:space="preserve"> of </w:t>
      </w:r>
      <w:r w:rsidR="006906FD">
        <w:rPr>
          <w:rFonts w:ascii="Times New Roman" w:hAnsi="Times New Roman" w:cs="Times New Roman"/>
          <w:sz w:val="20"/>
        </w:rPr>
        <w:t>0.43 at 623 K</w:t>
      </w:r>
      <w:r w:rsidRPr="00A70E4D">
        <w:rPr>
          <w:rFonts w:ascii="Times New Roman" w:hAnsi="Times New Roman" w:cs="Times New Roman"/>
          <w:sz w:val="20"/>
        </w:rPr>
        <w:t xml:space="preserve">. By meticulously correlating the individual crystal </w:t>
      </w:r>
      <w:r>
        <w:rPr>
          <w:rFonts w:ascii="Times New Roman" w:hAnsi="Times New Roman" w:cs="Times New Roman"/>
          <w:sz w:val="20"/>
        </w:rPr>
        <w:t>structur</w:t>
      </w:r>
      <w:r w:rsidR="001F75D7">
        <w:rPr>
          <w:rFonts w:ascii="Times New Roman" w:hAnsi="Times New Roman" w:cs="Times New Roman"/>
          <w:sz w:val="20"/>
        </w:rPr>
        <w:t xml:space="preserve">e </w:t>
      </w:r>
      <w:r w:rsidRPr="00A70E4D">
        <w:rPr>
          <w:rFonts w:ascii="Times New Roman" w:hAnsi="Times New Roman" w:cs="Times New Roman"/>
          <w:sz w:val="20"/>
        </w:rPr>
        <w:t xml:space="preserve">of </w:t>
      </w:r>
      <w:proofErr w:type="spellStart"/>
      <w:r w:rsidRPr="00A70E4D">
        <w:rPr>
          <w:rFonts w:ascii="Times New Roman" w:hAnsi="Times New Roman" w:cs="Times New Roman"/>
          <w:sz w:val="20"/>
        </w:rPr>
        <w:t>FeGe</w:t>
      </w:r>
      <w:proofErr w:type="spellEnd"/>
      <w:r w:rsidRPr="00A70E4D">
        <w:rPr>
          <w:rFonts w:ascii="Times New Roman" w:hAnsi="Times New Roman" w:cs="Times New Roman"/>
          <w:sz w:val="20"/>
        </w:rPr>
        <w:t>, NCL Fe</w:t>
      </w:r>
      <w:r w:rsidRPr="00A70E4D">
        <w:rPr>
          <w:rFonts w:ascii="Times New Roman" w:hAnsi="Times New Roman" w:cs="Times New Roman"/>
          <w:sz w:val="20"/>
          <w:vertAlign w:val="subscript"/>
        </w:rPr>
        <w:t>2</w:t>
      </w:r>
      <w:r w:rsidRPr="00A70E4D">
        <w:rPr>
          <w:rFonts w:ascii="Times New Roman" w:hAnsi="Times New Roman" w:cs="Times New Roman"/>
          <w:sz w:val="20"/>
        </w:rPr>
        <w:t>Ge</w:t>
      </w:r>
      <w:r w:rsidRPr="00A70E4D">
        <w:rPr>
          <w:rFonts w:ascii="Times New Roman" w:hAnsi="Times New Roman" w:cs="Times New Roman"/>
          <w:sz w:val="20"/>
          <w:vertAlign w:val="subscript"/>
        </w:rPr>
        <w:t>3</w:t>
      </w:r>
      <w:r w:rsidRPr="00A70E4D">
        <w:rPr>
          <w:rFonts w:ascii="Times New Roman" w:hAnsi="Times New Roman" w:cs="Times New Roman"/>
          <w:sz w:val="20"/>
        </w:rPr>
        <w:t>, and FeGe</w:t>
      </w:r>
      <w:r w:rsidRPr="00A70E4D">
        <w:rPr>
          <w:rFonts w:ascii="Times New Roman" w:hAnsi="Times New Roman" w:cs="Times New Roman"/>
          <w:sz w:val="20"/>
          <w:vertAlign w:val="subscript"/>
        </w:rPr>
        <w:t>2</w:t>
      </w:r>
      <w:r w:rsidRPr="00A70E4D">
        <w:rPr>
          <w:rFonts w:ascii="Times New Roman" w:hAnsi="Times New Roman" w:cs="Times New Roman"/>
          <w:sz w:val="20"/>
        </w:rPr>
        <w:t xml:space="preserve"> with their measured and calculated t</w:t>
      </w:r>
      <w:r w:rsidR="001F75D7">
        <w:rPr>
          <w:rFonts w:ascii="Times New Roman" w:hAnsi="Times New Roman" w:cs="Times New Roman"/>
          <w:sz w:val="20"/>
        </w:rPr>
        <w:t xml:space="preserve">ransport parameters, we </w:t>
      </w:r>
      <w:r w:rsidR="00011E51">
        <w:rPr>
          <w:rFonts w:ascii="Times New Roman" w:hAnsi="Times New Roman" w:cs="Times New Roman"/>
          <w:sz w:val="20"/>
        </w:rPr>
        <w:t>demonstrate</w:t>
      </w:r>
      <w:r w:rsidR="00F26DEB">
        <w:rPr>
          <w:rFonts w:ascii="Times New Roman" w:hAnsi="Times New Roman" w:cs="Times New Roman"/>
          <w:sz w:val="20"/>
        </w:rPr>
        <w:t xml:space="preserve"> </w:t>
      </w:r>
      <w:r w:rsidR="00ED26AF">
        <w:rPr>
          <w:rFonts w:ascii="Times New Roman" w:hAnsi="Times New Roman" w:cs="Times New Roman"/>
          <w:sz w:val="20"/>
        </w:rPr>
        <w:t xml:space="preserve">that </w:t>
      </w:r>
      <w:r w:rsidR="00F26DEB">
        <w:rPr>
          <w:rFonts w:ascii="Times New Roman" w:hAnsi="Times New Roman" w:cs="Times New Roman"/>
          <w:sz w:val="20"/>
        </w:rPr>
        <w:t>crystal structure</w:t>
      </w:r>
      <w:r w:rsidR="00F75866">
        <w:rPr>
          <w:rFonts w:ascii="Times New Roman" w:hAnsi="Times New Roman" w:cs="Times New Roman"/>
          <w:sz w:val="20"/>
        </w:rPr>
        <w:t xml:space="preserve"> profoundly impacts charge carrier dynamics and phonon scattering</w:t>
      </w:r>
      <w:r w:rsidR="00ED26AF">
        <w:rPr>
          <w:rFonts w:ascii="Times New Roman" w:hAnsi="Times New Roman" w:cs="Times New Roman"/>
          <w:sz w:val="20"/>
        </w:rPr>
        <w:t>.</w:t>
      </w:r>
      <w:r w:rsidR="003A3442">
        <w:rPr>
          <w:rFonts w:ascii="Times New Roman" w:hAnsi="Times New Roman" w:cs="Times New Roman"/>
          <w:sz w:val="20"/>
        </w:rPr>
        <w:t xml:space="preserve"> </w:t>
      </w:r>
      <w:r w:rsidR="00852D3D">
        <w:rPr>
          <w:rFonts w:ascii="Times New Roman" w:hAnsi="Times New Roman" w:cs="Times New Roman"/>
          <w:sz w:val="20"/>
        </w:rPr>
        <w:t xml:space="preserve">Our </w:t>
      </w:r>
      <w:r w:rsidR="007E4A87">
        <w:rPr>
          <w:rFonts w:ascii="Times New Roman" w:hAnsi="Times New Roman" w:cs="Times New Roman"/>
          <w:sz w:val="20"/>
        </w:rPr>
        <w:t xml:space="preserve">results confirm that crystal structure engineering is a powerful strategy for optimizing </w:t>
      </w:r>
      <w:r w:rsidR="00FE1B58">
        <w:rPr>
          <w:rFonts w:ascii="Times New Roman" w:hAnsi="Times New Roman" w:cs="Times New Roman"/>
          <w:sz w:val="20"/>
        </w:rPr>
        <w:t>high-performance</w:t>
      </w:r>
      <w:r w:rsidR="007E4A87">
        <w:rPr>
          <w:rFonts w:ascii="Times New Roman" w:hAnsi="Times New Roman" w:cs="Times New Roman"/>
          <w:sz w:val="20"/>
        </w:rPr>
        <w:t xml:space="preserve"> </w:t>
      </w:r>
      <w:r w:rsidR="00FE1B58">
        <w:rPr>
          <w:rFonts w:ascii="Times New Roman" w:hAnsi="Times New Roman" w:cs="Times New Roman"/>
          <w:sz w:val="20"/>
        </w:rPr>
        <w:t>thermoelectric materials, with NCL Fe</w:t>
      </w:r>
      <w:r w:rsidR="00FE1B58" w:rsidRPr="00437C8A">
        <w:rPr>
          <w:rFonts w:ascii="Times New Roman" w:hAnsi="Times New Roman" w:cs="Times New Roman"/>
          <w:sz w:val="20"/>
          <w:vertAlign w:val="subscript"/>
        </w:rPr>
        <w:t>2</w:t>
      </w:r>
      <w:r w:rsidR="00FE1B58">
        <w:rPr>
          <w:rFonts w:ascii="Times New Roman" w:hAnsi="Times New Roman" w:cs="Times New Roman"/>
          <w:sz w:val="20"/>
        </w:rPr>
        <w:t>Ge</w:t>
      </w:r>
      <w:r w:rsidR="00FE1B58" w:rsidRPr="00437C8A">
        <w:rPr>
          <w:rFonts w:ascii="Times New Roman" w:hAnsi="Times New Roman" w:cs="Times New Roman"/>
          <w:sz w:val="20"/>
          <w:vertAlign w:val="subscript"/>
        </w:rPr>
        <w:t>3</w:t>
      </w:r>
      <w:r w:rsidR="00FE1B58">
        <w:rPr>
          <w:rFonts w:ascii="Times New Roman" w:hAnsi="Times New Roman" w:cs="Times New Roman"/>
          <w:sz w:val="20"/>
        </w:rPr>
        <w:t xml:space="preserve"> serving as a</w:t>
      </w:r>
      <w:r w:rsidR="00E85648">
        <w:rPr>
          <w:rFonts w:ascii="Times New Roman" w:hAnsi="Times New Roman" w:cs="Times New Roman"/>
          <w:sz w:val="20"/>
        </w:rPr>
        <w:t xml:space="preserve"> compelling</w:t>
      </w:r>
      <w:r w:rsidR="00FE1B58">
        <w:rPr>
          <w:rFonts w:ascii="Times New Roman" w:hAnsi="Times New Roman" w:cs="Times New Roman"/>
          <w:sz w:val="20"/>
        </w:rPr>
        <w:t xml:space="preserve"> ex</w:t>
      </w:r>
      <w:r w:rsidR="00437C8A">
        <w:rPr>
          <w:rFonts w:ascii="Times New Roman" w:hAnsi="Times New Roman" w:cs="Times New Roman"/>
          <w:sz w:val="20"/>
        </w:rPr>
        <w:t>ample for future material design.</w:t>
      </w:r>
    </w:p>
    <w:p w14:paraId="40233000" w14:textId="17488DC8" w:rsidR="0003510A" w:rsidRDefault="0003510A" w:rsidP="00A70E4D">
      <w:pPr>
        <w:jc w:val="both"/>
        <w:rPr>
          <w:rFonts w:ascii="Times New Roman" w:hAnsi="Times New Roman" w:cs="Times New Roman"/>
          <w:sz w:val="20"/>
        </w:rPr>
      </w:pPr>
    </w:p>
    <w:p w14:paraId="2BFA03AE" w14:textId="025BBCBE" w:rsidR="00CB258C" w:rsidRPr="004276AA" w:rsidRDefault="00CB258C" w:rsidP="00CB258C">
      <w:pPr>
        <w:jc w:val="both"/>
        <w:rPr>
          <w:rFonts w:ascii="Times New Roman" w:hAnsi="Times New Roman" w:cs="Times New Roman"/>
          <w:sz w:val="20"/>
        </w:rPr>
      </w:pPr>
      <w:r w:rsidRPr="004276AA">
        <w:rPr>
          <w:rFonts w:ascii="Times New Roman" w:hAnsi="Times New Roman" w:cs="Times New Roman"/>
          <w:sz w:val="20"/>
        </w:rPr>
        <w:t xml:space="preserve">[1] </w:t>
      </w:r>
      <w:r w:rsidRPr="00CB258C">
        <w:rPr>
          <w:rFonts w:ascii="Times New Roman" w:hAnsi="Times New Roman" w:cs="Times New Roman"/>
          <w:sz w:val="20"/>
        </w:rPr>
        <w:t>O</w:t>
      </w:r>
      <w:r>
        <w:rPr>
          <w:rFonts w:ascii="Times New Roman" w:hAnsi="Times New Roman" w:cs="Times New Roman"/>
          <w:sz w:val="20"/>
        </w:rPr>
        <w:t xml:space="preserve">. </w:t>
      </w:r>
      <w:proofErr w:type="spellStart"/>
      <w:r w:rsidRPr="00CB258C">
        <w:rPr>
          <w:rFonts w:ascii="Times New Roman" w:hAnsi="Times New Roman" w:cs="Times New Roman"/>
          <w:sz w:val="20"/>
        </w:rPr>
        <w:t>Cherniushok</w:t>
      </w:r>
      <w:proofErr w:type="spellEnd"/>
      <w:r w:rsidRPr="00CB258C">
        <w:rPr>
          <w:rFonts w:ascii="Times New Roman" w:hAnsi="Times New Roman" w:cs="Times New Roman"/>
          <w:sz w:val="20"/>
        </w:rPr>
        <w:t>,</w:t>
      </w:r>
      <w:r>
        <w:rPr>
          <w:rFonts w:ascii="Times New Roman" w:hAnsi="Times New Roman" w:cs="Times New Roman"/>
          <w:sz w:val="20"/>
        </w:rPr>
        <w:t xml:space="preserve"> </w:t>
      </w:r>
      <w:r w:rsidRPr="00CB258C">
        <w:rPr>
          <w:rFonts w:ascii="Times New Roman" w:hAnsi="Times New Roman" w:cs="Times New Roman"/>
          <w:sz w:val="20"/>
        </w:rPr>
        <w:t>R</w:t>
      </w:r>
      <w:r>
        <w:rPr>
          <w:rFonts w:ascii="Times New Roman" w:hAnsi="Times New Roman" w:cs="Times New Roman"/>
          <w:sz w:val="20"/>
        </w:rPr>
        <w:t xml:space="preserve">. </w:t>
      </w:r>
      <w:r w:rsidRPr="00CB258C">
        <w:rPr>
          <w:rFonts w:ascii="Times New Roman" w:hAnsi="Times New Roman" w:cs="Times New Roman"/>
          <w:sz w:val="20"/>
        </w:rPr>
        <w:t>Cardoso-Gil,</w:t>
      </w:r>
      <w:r>
        <w:rPr>
          <w:rFonts w:ascii="Times New Roman" w:hAnsi="Times New Roman" w:cs="Times New Roman"/>
          <w:sz w:val="20"/>
        </w:rPr>
        <w:t xml:space="preserve"> </w:t>
      </w:r>
      <w:r w:rsidRPr="00CB258C">
        <w:rPr>
          <w:rFonts w:ascii="Times New Roman" w:hAnsi="Times New Roman" w:cs="Times New Roman"/>
          <w:sz w:val="20"/>
        </w:rPr>
        <w:t>T</w:t>
      </w:r>
      <w:r>
        <w:rPr>
          <w:rFonts w:ascii="Times New Roman" w:hAnsi="Times New Roman" w:cs="Times New Roman"/>
          <w:sz w:val="20"/>
        </w:rPr>
        <w:t xml:space="preserve">. </w:t>
      </w:r>
      <w:proofErr w:type="spellStart"/>
      <w:r w:rsidRPr="00CB258C">
        <w:rPr>
          <w:rFonts w:ascii="Times New Roman" w:hAnsi="Times New Roman" w:cs="Times New Roman"/>
          <w:sz w:val="20"/>
        </w:rPr>
        <w:t>Parashchuk</w:t>
      </w:r>
      <w:proofErr w:type="spellEnd"/>
      <w:r w:rsidRPr="00CB258C">
        <w:rPr>
          <w:rFonts w:ascii="Times New Roman" w:hAnsi="Times New Roman" w:cs="Times New Roman"/>
          <w:sz w:val="20"/>
        </w:rPr>
        <w:t>,</w:t>
      </w:r>
      <w:r>
        <w:rPr>
          <w:rFonts w:ascii="Times New Roman" w:hAnsi="Times New Roman" w:cs="Times New Roman"/>
          <w:sz w:val="20"/>
        </w:rPr>
        <w:t xml:space="preserve"> </w:t>
      </w:r>
      <w:r w:rsidRPr="00CB258C">
        <w:rPr>
          <w:rFonts w:ascii="Times New Roman" w:hAnsi="Times New Roman" w:cs="Times New Roman"/>
          <w:sz w:val="20"/>
        </w:rPr>
        <w:t>R</w:t>
      </w:r>
      <w:r>
        <w:rPr>
          <w:rFonts w:ascii="Times New Roman" w:hAnsi="Times New Roman" w:cs="Times New Roman"/>
          <w:sz w:val="20"/>
        </w:rPr>
        <w:t xml:space="preserve">. </w:t>
      </w:r>
      <w:proofErr w:type="spellStart"/>
      <w:r w:rsidRPr="00CB258C">
        <w:rPr>
          <w:rFonts w:ascii="Times New Roman" w:hAnsi="Times New Roman" w:cs="Times New Roman"/>
          <w:sz w:val="20"/>
        </w:rPr>
        <w:t>Knura</w:t>
      </w:r>
      <w:proofErr w:type="spellEnd"/>
      <w:r w:rsidRPr="00CB258C">
        <w:rPr>
          <w:rFonts w:ascii="Times New Roman" w:hAnsi="Times New Roman" w:cs="Times New Roman"/>
          <w:sz w:val="20"/>
        </w:rPr>
        <w:t>,</w:t>
      </w:r>
      <w:r>
        <w:rPr>
          <w:rFonts w:ascii="Times New Roman" w:hAnsi="Times New Roman" w:cs="Times New Roman"/>
          <w:sz w:val="20"/>
        </w:rPr>
        <w:t xml:space="preserve"> </w:t>
      </w:r>
      <w:r w:rsidRPr="00CB258C">
        <w:rPr>
          <w:rFonts w:ascii="Times New Roman" w:hAnsi="Times New Roman" w:cs="Times New Roman"/>
          <w:sz w:val="20"/>
        </w:rPr>
        <w:t>Y</w:t>
      </w:r>
      <w:r>
        <w:rPr>
          <w:rFonts w:ascii="Times New Roman" w:hAnsi="Times New Roman" w:cs="Times New Roman"/>
          <w:sz w:val="20"/>
        </w:rPr>
        <w:t xml:space="preserve">. </w:t>
      </w:r>
      <w:r w:rsidRPr="00CB258C">
        <w:rPr>
          <w:rFonts w:ascii="Times New Roman" w:hAnsi="Times New Roman" w:cs="Times New Roman"/>
          <w:sz w:val="20"/>
        </w:rPr>
        <w:t>Grin,</w:t>
      </w:r>
      <w:r>
        <w:rPr>
          <w:rFonts w:ascii="Times New Roman" w:hAnsi="Times New Roman" w:cs="Times New Roman"/>
          <w:sz w:val="20"/>
        </w:rPr>
        <w:t xml:space="preserve"> </w:t>
      </w:r>
      <w:r w:rsidRPr="00CB258C">
        <w:rPr>
          <w:rFonts w:ascii="Times New Roman" w:hAnsi="Times New Roman" w:cs="Times New Roman"/>
          <w:sz w:val="20"/>
        </w:rPr>
        <w:t>K</w:t>
      </w:r>
      <w:r>
        <w:rPr>
          <w:rFonts w:ascii="Times New Roman" w:hAnsi="Times New Roman" w:cs="Times New Roman"/>
          <w:sz w:val="20"/>
        </w:rPr>
        <w:t xml:space="preserve">. </w:t>
      </w:r>
      <w:r w:rsidRPr="00CB258C">
        <w:rPr>
          <w:rFonts w:ascii="Times New Roman" w:hAnsi="Times New Roman" w:cs="Times New Roman"/>
          <w:sz w:val="20"/>
        </w:rPr>
        <w:t>T.</w:t>
      </w:r>
      <w:r>
        <w:rPr>
          <w:rFonts w:ascii="Times New Roman" w:hAnsi="Times New Roman" w:cs="Times New Roman"/>
          <w:sz w:val="20"/>
        </w:rPr>
        <w:t xml:space="preserve"> </w:t>
      </w:r>
      <w:r w:rsidRPr="00CB258C">
        <w:rPr>
          <w:rFonts w:ascii="Times New Roman" w:hAnsi="Times New Roman" w:cs="Times New Roman"/>
          <w:sz w:val="20"/>
        </w:rPr>
        <w:t>Wojciechowski</w:t>
      </w:r>
      <w:r w:rsidRPr="004276AA">
        <w:rPr>
          <w:rFonts w:ascii="Times New Roman" w:hAnsi="Times New Roman" w:cs="Times New Roman"/>
          <w:sz w:val="20"/>
        </w:rPr>
        <w:t xml:space="preserve">. </w:t>
      </w:r>
      <w:r w:rsidRPr="00CB258C">
        <w:rPr>
          <w:rFonts w:ascii="Times New Roman" w:hAnsi="Times New Roman" w:cs="Times New Roman"/>
          <w:i/>
          <w:iCs/>
          <w:sz w:val="20"/>
        </w:rPr>
        <w:t>Chem. Mater</w:t>
      </w:r>
      <w:r w:rsidRPr="004276AA">
        <w:rPr>
          <w:rFonts w:ascii="Times New Roman" w:hAnsi="Times New Roman" w:cs="Times New Roman"/>
          <w:sz w:val="20"/>
        </w:rPr>
        <w:t>. 202</w:t>
      </w:r>
      <w:r>
        <w:rPr>
          <w:rFonts w:ascii="Times New Roman" w:hAnsi="Times New Roman" w:cs="Times New Roman"/>
          <w:sz w:val="20"/>
        </w:rPr>
        <w:t>2</w:t>
      </w:r>
      <w:r w:rsidRPr="004276AA">
        <w:rPr>
          <w:rFonts w:ascii="Times New Roman" w:hAnsi="Times New Roman" w:cs="Times New Roman"/>
          <w:sz w:val="20"/>
        </w:rPr>
        <w:t xml:space="preserve">, </w:t>
      </w:r>
      <w:r>
        <w:rPr>
          <w:rFonts w:ascii="Times New Roman" w:hAnsi="Times New Roman" w:cs="Times New Roman"/>
          <w:sz w:val="20"/>
        </w:rPr>
        <w:t>3</w:t>
      </w:r>
      <w:r w:rsidRPr="004276AA">
        <w:rPr>
          <w:rFonts w:ascii="Times New Roman" w:hAnsi="Times New Roman" w:cs="Times New Roman"/>
          <w:sz w:val="20"/>
        </w:rPr>
        <w:t xml:space="preserve">4, </w:t>
      </w:r>
      <w:r>
        <w:rPr>
          <w:rFonts w:ascii="Times New Roman" w:hAnsi="Times New Roman" w:cs="Times New Roman"/>
          <w:sz w:val="20"/>
        </w:rPr>
        <w:t>6389-6401</w:t>
      </w:r>
      <w:r w:rsidRPr="004276AA">
        <w:rPr>
          <w:rFonts w:ascii="Times New Roman" w:hAnsi="Times New Roman" w:cs="Times New Roman"/>
          <w:sz w:val="20"/>
        </w:rPr>
        <w:t>.</w:t>
      </w:r>
    </w:p>
    <w:p w14:paraId="316C0327" w14:textId="4D2A974A" w:rsidR="00CB258C" w:rsidRPr="004276AA" w:rsidRDefault="00CB258C" w:rsidP="00CB258C">
      <w:pPr>
        <w:jc w:val="both"/>
        <w:rPr>
          <w:rFonts w:ascii="Times New Roman" w:hAnsi="Times New Roman" w:cs="Times New Roman"/>
          <w:sz w:val="20"/>
        </w:rPr>
      </w:pPr>
      <w:r w:rsidRPr="004276AA">
        <w:rPr>
          <w:rFonts w:ascii="Times New Roman" w:hAnsi="Times New Roman" w:cs="Times New Roman"/>
          <w:sz w:val="20"/>
        </w:rPr>
        <w:t>[</w:t>
      </w:r>
      <w:r>
        <w:rPr>
          <w:rFonts w:ascii="Times New Roman" w:hAnsi="Times New Roman" w:cs="Times New Roman"/>
          <w:sz w:val="20"/>
        </w:rPr>
        <w:t>2</w:t>
      </w:r>
      <w:r w:rsidRPr="004276AA">
        <w:rPr>
          <w:rFonts w:ascii="Times New Roman" w:hAnsi="Times New Roman" w:cs="Times New Roman"/>
          <w:sz w:val="20"/>
        </w:rPr>
        <w:t>]</w:t>
      </w:r>
      <w:r w:rsidR="00AB12FA">
        <w:rPr>
          <w:rFonts w:ascii="Times New Roman" w:hAnsi="Times New Roman" w:cs="Times New Roman"/>
          <w:sz w:val="20"/>
        </w:rPr>
        <w:t xml:space="preserve"> </w:t>
      </w:r>
      <w:r w:rsidR="00AB12FA" w:rsidRPr="00AB12FA">
        <w:rPr>
          <w:rFonts w:ascii="Times New Roman" w:hAnsi="Times New Roman" w:cs="Times New Roman"/>
          <w:sz w:val="20"/>
        </w:rPr>
        <w:t>S</w:t>
      </w:r>
      <w:r w:rsidR="00AB12FA">
        <w:rPr>
          <w:rFonts w:ascii="Times New Roman" w:hAnsi="Times New Roman" w:cs="Times New Roman"/>
          <w:sz w:val="20"/>
        </w:rPr>
        <w:t>.</w:t>
      </w:r>
      <w:r w:rsidR="00AB12FA" w:rsidRPr="00AB12FA">
        <w:rPr>
          <w:rFonts w:ascii="Times New Roman" w:hAnsi="Times New Roman" w:cs="Times New Roman"/>
          <w:sz w:val="20"/>
        </w:rPr>
        <w:t xml:space="preserve"> </w:t>
      </w:r>
      <w:proofErr w:type="spellStart"/>
      <w:r w:rsidR="00AB12FA" w:rsidRPr="00AB12FA">
        <w:rPr>
          <w:rFonts w:ascii="Times New Roman" w:hAnsi="Times New Roman" w:cs="Times New Roman"/>
          <w:sz w:val="20"/>
        </w:rPr>
        <w:t>Tonquesse</w:t>
      </w:r>
      <w:proofErr w:type="spellEnd"/>
      <w:r w:rsidR="00AB12FA" w:rsidRPr="00AB12FA">
        <w:rPr>
          <w:rFonts w:ascii="Times New Roman" w:hAnsi="Times New Roman" w:cs="Times New Roman"/>
          <w:sz w:val="20"/>
        </w:rPr>
        <w:t>, C</w:t>
      </w:r>
      <w:r w:rsidR="00AB12FA">
        <w:rPr>
          <w:rFonts w:ascii="Times New Roman" w:hAnsi="Times New Roman" w:cs="Times New Roman"/>
          <w:sz w:val="20"/>
        </w:rPr>
        <w:t>.</w:t>
      </w:r>
      <w:r w:rsidR="00AB12FA" w:rsidRPr="00AB12FA">
        <w:rPr>
          <w:rFonts w:ascii="Times New Roman" w:hAnsi="Times New Roman" w:cs="Times New Roman"/>
          <w:sz w:val="20"/>
        </w:rPr>
        <w:t xml:space="preserve"> Hassam, Y</w:t>
      </w:r>
      <w:r w:rsidR="00AB12FA">
        <w:rPr>
          <w:rFonts w:ascii="Times New Roman" w:hAnsi="Times New Roman" w:cs="Times New Roman"/>
          <w:sz w:val="20"/>
        </w:rPr>
        <w:t xml:space="preserve">. </w:t>
      </w:r>
      <w:proofErr w:type="spellStart"/>
      <w:r w:rsidR="00AB12FA" w:rsidRPr="00AB12FA">
        <w:rPr>
          <w:rFonts w:ascii="Times New Roman" w:hAnsi="Times New Roman" w:cs="Times New Roman"/>
          <w:sz w:val="20"/>
        </w:rPr>
        <w:t>Michiue</w:t>
      </w:r>
      <w:proofErr w:type="spellEnd"/>
      <w:r w:rsidR="00AB12FA" w:rsidRPr="00AB12FA">
        <w:rPr>
          <w:rFonts w:ascii="Times New Roman" w:hAnsi="Times New Roman" w:cs="Times New Roman"/>
          <w:sz w:val="20"/>
        </w:rPr>
        <w:t>, Y</w:t>
      </w:r>
      <w:r w:rsidR="00AB12FA">
        <w:rPr>
          <w:rFonts w:ascii="Times New Roman" w:hAnsi="Times New Roman" w:cs="Times New Roman"/>
          <w:sz w:val="20"/>
        </w:rPr>
        <w:t>.</w:t>
      </w:r>
      <w:r w:rsidR="00AB12FA" w:rsidRPr="00AB12FA">
        <w:rPr>
          <w:rFonts w:ascii="Times New Roman" w:hAnsi="Times New Roman" w:cs="Times New Roman"/>
          <w:sz w:val="20"/>
        </w:rPr>
        <w:t xml:space="preserve"> Matsushita, M</w:t>
      </w:r>
      <w:r w:rsidR="00AB12FA">
        <w:rPr>
          <w:rFonts w:ascii="Times New Roman" w:hAnsi="Times New Roman" w:cs="Times New Roman"/>
          <w:sz w:val="20"/>
        </w:rPr>
        <w:t>.</w:t>
      </w:r>
      <w:r w:rsidR="00AB12FA" w:rsidRPr="00AB12FA">
        <w:rPr>
          <w:rFonts w:ascii="Times New Roman" w:hAnsi="Times New Roman" w:cs="Times New Roman"/>
          <w:sz w:val="20"/>
        </w:rPr>
        <w:t xml:space="preserve"> </w:t>
      </w:r>
      <w:proofErr w:type="spellStart"/>
      <w:r w:rsidR="00AB12FA" w:rsidRPr="00AB12FA">
        <w:rPr>
          <w:rFonts w:ascii="Times New Roman" w:hAnsi="Times New Roman" w:cs="Times New Roman"/>
          <w:sz w:val="20"/>
        </w:rPr>
        <w:t>Pasturel</w:t>
      </w:r>
      <w:proofErr w:type="spellEnd"/>
      <w:r w:rsidR="00AB12FA" w:rsidRPr="00AB12FA">
        <w:rPr>
          <w:rFonts w:ascii="Times New Roman" w:hAnsi="Times New Roman" w:cs="Times New Roman"/>
          <w:sz w:val="20"/>
        </w:rPr>
        <w:t>, T</w:t>
      </w:r>
      <w:r w:rsidR="00AB12FA">
        <w:rPr>
          <w:rFonts w:ascii="Times New Roman" w:hAnsi="Times New Roman" w:cs="Times New Roman"/>
          <w:sz w:val="20"/>
        </w:rPr>
        <w:t>.</w:t>
      </w:r>
      <w:r w:rsidR="00AB12FA" w:rsidRPr="00AB12FA">
        <w:rPr>
          <w:rFonts w:ascii="Times New Roman" w:hAnsi="Times New Roman" w:cs="Times New Roman"/>
          <w:sz w:val="20"/>
        </w:rPr>
        <w:t xml:space="preserve"> Mori, T</w:t>
      </w:r>
      <w:r w:rsidR="00AB12FA">
        <w:rPr>
          <w:rFonts w:ascii="Times New Roman" w:hAnsi="Times New Roman" w:cs="Times New Roman"/>
          <w:sz w:val="20"/>
        </w:rPr>
        <w:t>.</w:t>
      </w:r>
      <w:r w:rsidR="00AB12FA" w:rsidRPr="00AB12FA">
        <w:rPr>
          <w:rFonts w:ascii="Times New Roman" w:hAnsi="Times New Roman" w:cs="Times New Roman"/>
          <w:sz w:val="20"/>
        </w:rPr>
        <w:t xml:space="preserve"> S. Suzuki, D</w:t>
      </w:r>
      <w:r w:rsidR="00AB12FA">
        <w:rPr>
          <w:rFonts w:ascii="Times New Roman" w:hAnsi="Times New Roman" w:cs="Times New Roman"/>
          <w:sz w:val="20"/>
        </w:rPr>
        <w:t xml:space="preserve">. </w:t>
      </w:r>
      <w:r w:rsidR="00AB12FA" w:rsidRPr="00AB12FA">
        <w:rPr>
          <w:rFonts w:ascii="Times New Roman" w:hAnsi="Times New Roman" w:cs="Times New Roman"/>
          <w:i/>
          <w:iCs/>
          <w:sz w:val="20"/>
        </w:rPr>
        <w:t>Journal of Alloys and Compounds</w:t>
      </w:r>
      <w:r w:rsidR="00AB12FA">
        <w:rPr>
          <w:rFonts w:ascii="Times New Roman" w:hAnsi="Times New Roman" w:cs="Times New Roman"/>
          <w:sz w:val="20"/>
        </w:rPr>
        <w:t>. 2020, 846, 155696.</w:t>
      </w:r>
    </w:p>
    <w:p w14:paraId="37AB6485" w14:textId="77777777" w:rsidR="00BE0231" w:rsidRDefault="00BE0231" w:rsidP="00BE0231">
      <w:pPr>
        <w:pStyle w:val="Acknowledgement"/>
      </w:pPr>
      <w:r>
        <w:rPr>
          <w:lang w:eastAsia="cs-CZ"/>
        </w:rPr>
        <w:t>The research has been supported by a grant (BPN/NSF/2023/1/00010) from Polish National Agency for Academic Exchange (NAWA) under the International Multilateral Partnerships for Resilient Education and Science System in Ukraine IMPRESS-U initiative.</w:t>
      </w:r>
    </w:p>
    <w:p w14:paraId="69F12FDE" w14:textId="3D0659AF" w:rsidR="00FC071A" w:rsidRPr="00404227" w:rsidRDefault="00FC071A" w:rsidP="00A70E4D">
      <w:pPr>
        <w:jc w:val="both"/>
        <w:rPr>
          <w:rFonts w:ascii="Times New Roman" w:hAnsi="Times New Roman" w:cs="Times New Roman"/>
          <w:sz w:val="20"/>
        </w:rPr>
      </w:pPr>
    </w:p>
    <w:sectPr w:rsidR="00FC071A" w:rsidRPr="00404227" w:rsidSect="006F22CA">
      <w:pgSz w:w="12240" w:h="15840" w:code="1"/>
      <w:pgMar w:top="850" w:right="850" w:bottom="850" w:left="709"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leksandr Cherniushok" w:date="2025-05-20T16:05:00Z" w:initials="OC">
    <w:p w14:paraId="7166981A" w14:textId="0823E466" w:rsidR="00EE16B8" w:rsidRDefault="00EE16B8" w:rsidP="00EE16B8">
      <w:pPr>
        <w:pStyle w:val="CommentText"/>
      </w:pPr>
      <w:r>
        <w:rPr>
          <w:rStyle w:val="CommentReference"/>
        </w:rPr>
        <w:annotationRef/>
      </w:r>
      <w:r>
        <w:rPr>
          <w:lang w:val="pl-PL"/>
        </w:rPr>
        <w:t>Please specify at which temperature you have these values? Or these are the maximum values?</w:t>
      </w:r>
    </w:p>
  </w:comment>
  <w:comment w:id="1" w:author="Illia Lukashchuk" w:date="2025-05-20T16:05:00Z" w:initials="u">
    <w:p w14:paraId="6C1F24EE" w14:textId="77777777" w:rsidR="00495AF4" w:rsidRDefault="00495AF4" w:rsidP="00495AF4">
      <w:pPr>
        <w:pStyle w:val="CommentText"/>
      </w:pPr>
      <w:r>
        <w:rPr>
          <w:rStyle w:val="CommentReference"/>
        </w:rPr>
        <w:annotationRef/>
      </w:r>
      <w:r>
        <w:t>Maximum values</w:t>
      </w:r>
    </w:p>
  </w:comment>
  <w:comment w:id="5" w:author="Oleksandr Cherniushok" w:date="2025-05-20T16:15:00Z" w:initials="OC">
    <w:p w14:paraId="3EB64AF3" w14:textId="77777777" w:rsidR="002C2A94" w:rsidRDefault="002C2A94" w:rsidP="002C2A94">
      <w:pPr>
        <w:pStyle w:val="CommentText"/>
      </w:pPr>
      <w:r>
        <w:rPr>
          <w:rStyle w:val="CommentReference"/>
        </w:rPr>
        <w:annotationRef/>
      </w:r>
      <w:r>
        <w:rPr>
          <w:lang w:val="pl-PL"/>
        </w:rPr>
        <w:t>From where you got such a value? As far as i remember you had around 1.5</w:t>
      </w:r>
    </w:p>
  </w:comment>
  <w:comment w:id="6" w:author="Illia Lukashchuk" w:date="2025-05-20T16:16:00Z" w:initials="u">
    <w:p w14:paraId="3607001A" w14:textId="77777777" w:rsidR="007211A9" w:rsidRDefault="007211A9" w:rsidP="007211A9">
      <w:pPr>
        <w:pStyle w:val="CommentText"/>
      </w:pPr>
      <w:r>
        <w:rPr>
          <w:rStyle w:val="CommentReference"/>
        </w:rPr>
        <w:annotationRef/>
      </w:r>
      <w:r>
        <w:t>Lattice+electrical &gt; 2</w:t>
      </w:r>
    </w:p>
  </w:comment>
  <w:comment w:id="8" w:author="Oleksandr Cherniushok" w:date="2025-05-20T16:07:00Z" w:initials="OC">
    <w:p w14:paraId="23702020" w14:textId="6A832B24" w:rsidR="00B95EBC" w:rsidRDefault="00B95EBC" w:rsidP="00B95EBC">
      <w:pPr>
        <w:pStyle w:val="CommentText"/>
      </w:pPr>
      <w:r>
        <w:rPr>
          <w:rStyle w:val="CommentReference"/>
        </w:rPr>
        <w:annotationRef/>
      </w:r>
      <w:r>
        <w:rPr>
          <w:lang w:val="pl-PL"/>
        </w:rPr>
        <w:t>Give more exact value</w:t>
      </w:r>
    </w:p>
  </w:comment>
  <w:comment w:id="9" w:author="Illia Lukashchuk" w:date="2025-05-20T16:09:00Z" w:initials="u">
    <w:p w14:paraId="09C9031D" w14:textId="77777777" w:rsidR="00475159" w:rsidRDefault="00475159" w:rsidP="00475159">
      <w:pPr>
        <w:pStyle w:val="CommentText"/>
      </w:pPr>
      <w:r>
        <w:rPr>
          <w:rStyle w:val="CommentReference"/>
        </w:rPr>
        <w:annotationRef/>
      </w:r>
      <w:r>
        <w:t>At what temperature?</w:t>
      </w:r>
    </w:p>
  </w:comment>
  <w:comment w:id="7" w:author="Oleksandr Cherniushok" w:date="2025-05-20T16:15:00Z" w:initials="OC">
    <w:p w14:paraId="0E3C8110" w14:textId="77777777" w:rsidR="00AC55B0" w:rsidRDefault="00AC55B0" w:rsidP="00AC55B0">
      <w:pPr>
        <w:pStyle w:val="CommentText"/>
      </w:pPr>
      <w:r>
        <w:rPr>
          <w:rStyle w:val="CommentReference"/>
        </w:rPr>
        <w:annotationRef/>
      </w:r>
      <w:r>
        <w:rPr>
          <w:lang w:val="pl-PL"/>
        </w:rPr>
        <w:t>Around 3</w:t>
      </w:r>
    </w:p>
  </w:comment>
  <w:comment w:id="10" w:author="Oleksandr Cherniushok" w:date="2025-05-20T16:16:00Z" w:initials="OC">
    <w:p w14:paraId="2619D915" w14:textId="77777777" w:rsidR="00AC55B0" w:rsidRDefault="00AC55B0" w:rsidP="00AC55B0">
      <w:pPr>
        <w:pStyle w:val="CommentText"/>
      </w:pPr>
      <w:r>
        <w:rPr>
          <w:rStyle w:val="CommentReference"/>
        </w:rPr>
        <w:annotationRef/>
      </w:r>
      <w:r>
        <w:rPr>
          <w:lang w:val="pl-PL"/>
        </w:rPr>
        <w:t>Around 4</w:t>
      </w:r>
    </w:p>
  </w:comment>
  <w:comment w:id="11" w:author="Oleksandr Cherniushok" w:date="2025-05-20T16:16:00Z" w:initials="OC">
    <w:p w14:paraId="2ABC8067" w14:textId="77777777" w:rsidR="0074364B" w:rsidRDefault="0074364B" w:rsidP="0074364B">
      <w:pPr>
        <w:pStyle w:val="CommentText"/>
      </w:pPr>
      <w:r>
        <w:rPr>
          <w:rStyle w:val="CommentReference"/>
        </w:rPr>
        <w:annotationRef/>
      </w:r>
      <w:r>
        <w:rPr>
          <w:lang w:val="pl-PL"/>
        </w:rPr>
        <w:t>You are writing about lattice not total</w:t>
      </w:r>
    </w:p>
  </w:comment>
  <w:comment w:id="12" w:author="Illia Lukashchuk" w:date="2025-05-20T16:18:00Z" w:initials="u">
    <w:p w14:paraId="1F1F6D57" w14:textId="77777777" w:rsidR="006E1CE5" w:rsidRDefault="006E1CE5" w:rsidP="006E1CE5">
      <w:pPr>
        <w:pStyle w:val="CommentText"/>
      </w:pPr>
      <w:r>
        <w:rPr>
          <w:rStyle w:val="CommentReference"/>
        </w:rPr>
        <w:annotationRef/>
      </w:r>
      <w:r>
        <w:t>Should I use lattice or total?</w:t>
      </w:r>
    </w:p>
  </w:comment>
  <w:comment w:id="2" w:author="Oleksandr Cherniushok" w:date="2025-05-20T16:07:00Z" w:initials="OC">
    <w:p w14:paraId="07905E20" w14:textId="705DA20F" w:rsidR="0082447C" w:rsidRPr="00023B0D" w:rsidRDefault="0082447C" w:rsidP="0082447C">
      <w:pPr>
        <w:pStyle w:val="CommentText"/>
      </w:pPr>
      <w:r>
        <w:rPr>
          <w:rStyle w:val="CommentReference"/>
        </w:rPr>
        <w:annotationRef/>
      </w:r>
      <w:r>
        <w:rPr>
          <w:lang w:val="pl-PL"/>
        </w:rPr>
        <w:t>At room temperature?</w:t>
      </w:r>
    </w:p>
  </w:comment>
  <w:comment w:id="3" w:author="Illia Lukashchuk" w:date="2025-05-20T16:08:00Z" w:initials="u">
    <w:p w14:paraId="6B88BBD8" w14:textId="77777777" w:rsidR="00023B0D" w:rsidRDefault="00023B0D" w:rsidP="00023B0D">
      <w:pPr>
        <w:pStyle w:val="CommentText"/>
      </w:pPr>
      <w:r>
        <w:rPr>
          <w:rStyle w:val="CommentReference"/>
        </w:rPr>
        <w:annotationRef/>
      </w:r>
      <w:r>
        <w:t>Average</w:t>
      </w:r>
    </w:p>
  </w:comment>
  <w:comment w:id="4" w:author="Oleksandr Cherniushok" w:date="2025-05-20T16:11:00Z" w:initials="OC">
    <w:p w14:paraId="74B56AB1" w14:textId="77777777" w:rsidR="00B63734" w:rsidRDefault="00B63734" w:rsidP="00B63734">
      <w:pPr>
        <w:pStyle w:val="CommentText"/>
      </w:pPr>
      <w:r>
        <w:rPr>
          <w:rStyle w:val="CommentReference"/>
        </w:rPr>
        <w:annotationRef/>
      </w:r>
      <w:r>
        <w:rPr>
          <w:lang w:val="pl-PL"/>
        </w:rPr>
        <w:t>Give at 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66981A" w15:done="1"/>
  <w15:commentEx w15:paraId="6C1F24EE" w15:paraIdParent="7166981A" w15:done="1"/>
  <w15:commentEx w15:paraId="3EB64AF3" w15:done="1"/>
  <w15:commentEx w15:paraId="3607001A" w15:paraIdParent="3EB64AF3" w15:done="1"/>
  <w15:commentEx w15:paraId="23702020" w15:done="1"/>
  <w15:commentEx w15:paraId="09C9031D" w15:paraIdParent="23702020" w15:done="1"/>
  <w15:commentEx w15:paraId="0E3C8110" w15:done="1"/>
  <w15:commentEx w15:paraId="2619D915" w15:done="1"/>
  <w15:commentEx w15:paraId="2ABC8067" w15:paraIdParent="2619D915" w15:done="1"/>
  <w15:commentEx w15:paraId="1F1F6D57" w15:paraIdParent="2619D915" w15:done="1"/>
  <w15:commentEx w15:paraId="07905E20" w15:done="1"/>
  <w15:commentEx w15:paraId="6B88BBD8" w15:paraIdParent="07905E20" w15:done="1"/>
  <w15:commentEx w15:paraId="74B56AB1" w15:paraIdParent="07905E2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34D2E5" w16cex:dateUtc="2025-05-20T14:05:00Z"/>
  <w16cex:commentExtensible w16cex:durableId="64B7B9EB" w16cex:dateUtc="2025-05-20T14:05:00Z"/>
  <w16cex:commentExtensible w16cex:durableId="4F08E9B8" w16cex:dateUtc="2025-05-20T14:15:00Z"/>
  <w16cex:commentExtensible w16cex:durableId="3F6D7E64" w16cex:dateUtc="2025-05-20T14:16:00Z"/>
  <w16cex:commentExtensible w16cex:durableId="3A807187" w16cex:dateUtc="2025-05-20T14:07:00Z"/>
  <w16cex:commentExtensible w16cex:durableId="36D8D804" w16cex:dateUtc="2025-05-20T14:09:00Z"/>
  <w16cex:commentExtensible w16cex:durableId="2D032CAA" w16cex:dateUtc="2025-05-20T14:15:00Z"/>
  <w16cex:commentExtensible w16cex:durableId="47EC138D" w16cex:dateUtc="2025-05-20T14:16:00Z"/>
  <w16cex:commentExtensible w16cex:durableId="0B2E66FC" w16cex:dateUtc="2025-05-20T14:16:00Z">
    <w16cex:extLst>
      <w16:ext w16:uri="{CE6994B0-6A32-4C9F-8C6B-6E91EDA988CE}">
        <cr:reactions xmlns:cr="http://schemas.microsoft.com/office/comments/2020/reactions">
          <cr:reaction reactionType="1">
            <cr:reactionInfo dateUtc="2025-05-20T14:17:31Z">
              <cr:user userId="S::iluka@agh.edu.pl::6fd8a680-8af4-40d0-8afa-a21e2193ed0f" userProvider="AD" userName="Illia Lukashchuk"/>
            </cr:reactionInfo>
          </cr:reaction>
        </cr:reactions>
      </w16:ext>
    </w16cex:extLst>
  </w16cex:commentExtensible>
  <w16cex:commentExtensible w16cex:durableId="6EDD6392" w16cex:dateUtc="2025-05-20T14:18:00Z"/>
  <w16cex:commentExtensible w16cex:durableId="0F3749D0" w16cex:dateUtc="2025-05-20T14:07:00Z"/>
  <w16cex:commentExtensible w16cex:durableId="76FA662A" w16cex:dateUtc="2025-05-20T14:08:00Z"/>
  <w16cex:commentExtensible w16cex:durableId="450F7B78" w16cex:dateUtc="2025-05-20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66981A" w16cid:durableId="3A34D2E5"/>
  <w16cid:commentId w16cid:paraId="6C1F24EE" w16cid:durableId="64B7B9EB"/>
  <w16cid:commentId w16cid:paraId="3EB64AF3" w16cid:durableId="4F08E9B8"/>
  <w16cid:commentId w16cid:paraId="3607001A" w16cid:durableId="3F6D7E64"/>
  <w16cid:commentId w16cid:paraId="23702020" w16cid:durableId="3A807187"/>
  <w16cid:commentId w16cid:paraId="09C9031D" w16cid:durableId="36D8D804"/>
  <w16cid:commentId w16cid:paraId="0E3C8110" w16cid:durableId="2D032CAA"/>
  <w16cid:commentId w16cid:paraId="2619D915" w16cid:durableId="47EC138D"/>
  <w16cid:commentId w16cid:paraId="2ABC8067" w16cid:durableId="0B2E66FC"/>
  <w16cid:commentId w16cid:paraId="1F1F6D57" w16cid:durableId="6EDD6392"/>
  <w16cid:commentId w16cid:paraId="07905E20" w16cid:durableId="0F3749D0"/>
  <w16cid:commentId w16cid:paraId="6B88BBD8" w16cid:durableId="76FA662A"/>
  <w16cid:commentId w16cid:paraId="74B56AB1" w16cid:durableId="450F7B7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01C19"/>
    <w:multiLevelType w:val="hybridMultilevel"/>
    <w:tmpl w:val="50D46C88"/>
    <w:lvl w:ilvl="0" w:tplc="35B8290C">
      <w:start w:val="1"/>
      <w:numFmt w:val="decimal"/>
      <w:lvlText w:val="%1."/>
      <w:lvlJc w:val="left"/>
      <w:pPr>
        <w:ind w:left="1440" w:hanging="360"/>
      </w:pPr>
    </w:lvl>
    <w:lvl w:ilvl="1" w:tplc="2022039A">
      <w:start w:val="1"/>
      <w:numFmt w:val="decimal"/>
      <w:lvlText w:val="%2."/>
      <w:lvlJc w:val="left"/>
      <w:pPr>
        <w:ind w:left="1440" w:hanging="360"/>
      </w:pPr>
    </w:lvl>
    <w:lvl w:ilvl="2" w:tplc="625AA804">
      <w:start w:val="1"/>
      <w:numFmt w:val="decimal"/>
      <w:lvlText w:val="%3."/>
      <w:lvlJc w:val="left"/>
      <w:pPr>
        <w:ind w:left="1440" w:hanging="360"/>
      </w:pPr>
    </w:lvl>
    <w:lvl w:ilvl="3" w:tplc="3CCA60BA">
      <w:start w:val="1"/>
      <w:numFmt w:val="decimal"/>
      <w:lvlText w:val="%4."/>
      <w:lvlJc w:val="left"/>
      <w:pPr>
        <w:ind w:left="1440" w:hanging="360"/>
      </w:pPr>
    </w:lvl>
    <w:lvl w:ilvl="4" w:tplc="404AC602">
      <w:start w:val="1"/>
      <w:numFmt w:val="decimal"/>
      <w:lvlText w:val="%5."/>
      <w:lvlJc w:val="left"/>
      <w:pPr>
        <w:ind w:left="1440" w:hanging="360"/>
      </w:pPr>
    </w:lvl>
    <w:lvl w:ilvl="5" w:tplc="E1E23362">
      <w:start w:val="1"/>
      <w:numFmt w:val="decimal"/>
      <w:lvlText w:val="%6."/>
      <w:lvlJc w:val="left"/>
      <w:pPr>
        <w:ind w:left="1440" w:hanging="360"/>
      </w:pPr>
    </w:lvl>
    <w:lvl w:ilvl="6" w:tplc="8B76CA9C">
      <w:start w:val="1"/>
      <w:numFmt w:val="decimal"/>
      <w:lvlText w:val="%7."/>
      <w:lvlJc w:val="left"/>
      <w:pPr>
        <w:ind w:left="1440" w:hanging="360"/>
      </w:pPr>
    </w:lvl>
    <w:lvl w:ilvl="7" w:tplc="7078282E">
      <w:start w:val="1"/>
      <w:numFmt w:val="decimal"/>
      <w:lvlText w:val="%8."/>
      <w:lvlJc w:val="left"/>
      <w:pPr>
        <w:ind w:left="1440" w:hanging="360"/>
      </w:pPr>
    </w:lvl>
    <w:lvl w:ilvl="8" w:tplc="BA0E309A">
      <w:start w:val="1"/>
      <w:numFmt w:val="decimal"/>
      <w:lvlText w:val="%9."/>
      <w:lvlJc w:val="left"/>
      <w:pPr>
        <w:ind w:left="1440" w:hanging="360"/>
      </w:pPr>
    </w:lvl>
  </w:abstractNum>
  <w:num w:numId="1" w16cid:durableId="504701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eksandr Cherniushok">
    <w15:presenceInfo w15:providerId="AD" w15:userId="S::sashach@agh.edu.pl::acc2ed8d-90f0-401a-80a9-a235a01d25c0"/>
  </w15:person>
  <w15:person w15:author="Illia Lukashchuk">
    <w15:presenceInfo w15:providerId="AD" w15:userId="S::iluka@agh.edu.pl::6fd8a680-8af4-40d0-8afa-a21e2193ed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yMjY2MDa2MLEwszRT0lEKTi0uzszPAykwrAUAPhxWZSwAAAA="/>
  </w:docVars>
  <w:rsids>
    <w:rsidRoot w:val="00593BBB"/>
    <w:rsid w:val="00011E51"/>
    <w:rsid w:val="000172D6"/>
    <w:rsid w:val="00023B0D"/>
    <w:rsid w:val="0003510A"/>
    <w:rsid w:val="00061B0B"/>
    <w:rsid w:val="00064F5F"/>
    <w:rsid w:val="00081CCE"/>
    <w:rsid w:val="00083056"/>
    <w:rsid w:val="000C2023"/>
    <w:rsid w:val="000D0EFB"/>
    <w:rsid w:val="00130309"/>
    <w:rsid w:val="00137787"/>
    <w:rsid w:val="00146AFC"/>
    <w:rsid w:val="00163418"/>
    <w:rsid w:val="0017046B"/>
    <w:rsid w:val="001B5A8D"/>
    <w:rsid w:val="001E0962"/>
    <w:rsid w:val="001E4BBF"/>
    <w:rsid w:val="001F75D7"/>
    <w:rsid w:val="002026B8"/>
    <w:rsid w:val="00213EFF"/>
    <w:rsid w:val="002145BF"/>
    <w:rsid w:val="00224CA7"/>
    <w:rsid w:val="00224D2E"/>
    <w:rsid w:val="00233564"/>
    <w:rsid w:val="002379DB"/>
    <w:rsid w:val="00255C3C"/>
    <w:rsid w:val="00282628"/>
    <w:rsid w:val="00286814"/>
    <w:rsid w:val="00286E31"/>
    <w:rsid w:val="00295337"/>
    <w:rsid w:val="002A0B59"/>
    <w:rsid w:val="002B567D"/>
    <w:rsid w:val="002C2A94"/>
    <w:rsid w:val="002D4E2A"/>
    <w:rsid w:val="002D747C"/>
    <w:rsid w:val="002E0ADA"/>
    <w:rsid w:val="002E19BF"/>
    <w:rsid w:val="002E23C5"/>
    <w:rsid w:val="003061BC"/>
    <w:rsid w:val="00317789"/>
    <w:rsid w:val="00320726"/>
    <w:rsid w:val="003259CA"/>
    <w:rsid w:val="003302A5"/>
    <w:rsid w:val="003405DB"/>
    <w:rsid w:val="003474BD"/>
    <w:rsid w:val="00360FCD"/>
    <w:rsid w:val="00370E63"/>
    <w:rsid w:val="00394648"/>
    <w:rsid w:val="003A3442"/>
    <w:rsid w:val="003B005D"/>
    <w:rsid w:val="003B361D"/>
    <w:rsid w:val="003B55BC"/>
    <w:rsid w:val="003B6CA2"/>
    <w:rsid w:val="003D0926"/>
    <w:rsid w:val="003F7AF1"/>
    <w:rsid w:val="00403926"/>
    <w:rsid w:val="00404227"/>
    <w:rsid w:val="00406516"/>
    <w:rsid w:val="00412E75"/>
    <w:rsid w:val="00422A4B"/>
    <w:rsid w:val="004276AA"/>
    <w:rsid w:val="00431924"/>
    <w:rsid w:val="00437C8A"/>
    <w:rsid w:val="00445115"/>
    <w:rsid w:val="004620B4"/>
    <w:rsid w:val="0046342D"/>
    <w:rsid w:val="004662B1"/>
    <w:rsid w:val="004730AA"/>
    <w:rsid w:val="00475159"/>
    <w:rsid w:val="00487A80"/>
    <w:rsid w:val="00495AF4"/>
    <w:rsid w:val="004A654F"/>
    <w:rsid w:val="004B6D1D"/>
    <w:rsid w:val="004B78A7"/>
    <w:rsid w:val="004F1CB2"/>
    <w:rsid w:val="00573391"/>
    <w:rsid w:val="00580422"/>
    <w:rsid w:val="005818D6"/>
    <w:rsid w:val="00593BBB"/>
    <w:rsid w:val="005971FA"/>
    <w:rsid w:val="0059731B"/>
    <w:rsid w:val="005B7FE1"/>
    <w:rsid w:val="005E6226"/>
    <w:rsid w:val="005F0F70"/>
    <w:rsid w:val="00614E4D"/>
    <w:rsid w:val="00626A6A"/>
    <w:rsid w:val="00633122"/>
    <w:rsid w:val="006439E4"/>
    <w:rsid w:val="006654CC"/>
    <w:rsid w:val="00667F30"/>
    <w:rsid w:val="006906FD"/>
    <w:rsid w:val="00690D97"/>
    <w:rsid w:val="00692031"/>
    <w:rsid w:val="006938DC"/>
    <w:rsid w:val="006E1BCE"/>
    <w:rsid w:val="006E1CE5"/>
    <w:rsid w:val="006F22CA"/>
    <w:rsid w:val="00704453"/>
    <w:rsid w:val="007211A9"/>
    <w:rsid w:val="00722637"/>
    <w:rsid w:val="007265FB"/>
    <w:rsid w:val="0073438C"/>
    <w:rsid w:val="0074364B"/>
    <w:rsid w:val="00791CCA"/>
    <w:rsid w:val="00795EFE"/>
    <w:rsid w:val="007A652E"/>
    <w:rsid w:val="007B6F5C"/>
    <w:rsid w:val="007E4A87"/>
    <w:rsid w:val="007F585F"/>
    <w:rsid w:val="00800F55"/>
    <w:rsid w:val="0082447C"/>
    <w:rsid w:val="00852D3D"/>
    <w:rsid w:val="008740DE"/>
    <w:rsid w:val="00877068"/>
    <w:rsid w:val="00882FD8"/>
    <w:rsid w:val="00887524"/>
    <w:rsid w:val="00890E65"/>
    <w:rsid w:val="0089682F"/>
    <w:rsid w:val="008E4404"/>
    <w:rsid w:val="00903219"/>
    <w:rsid w:val="0091130C"/>
    <w:rsid w:val="009261A8"/>
    <w:rsid w:val="0093133B"/>
    <w:rsid w:val="00931C14"/>
    <w:rsid w:val="009338C2"/>
    <w:rsid w:val="00934153"/>
    <w:rsid w:val="009441F6"/>
    <w:rsid w:val="00962408"/>
    <w:rsid w:val="00977AF3"/>
    <w:rsid w:val="00982FC6"/>
    <w:rsid w:val="00986838"/>
    <w:rsid w:val="009A5207"/>
    <w:rsid w:val="009D1552"/>
    <w:rsid w:val="009E0EBD"/>
    <w:rsid w:val="009E261F"/>
    <w:rsid w:val="009E2F30"/>
    <w:rsid w:val="009F1B3A"/>
    <w:rsid w:val="00A01EF1"/>
    <w:rsid w:val="00A04455"/>
    <w:rsid w:val="00A15324"/>
    <w:rsid w:val="00A17D6D"/>
    <w:rsid w:val="00A2349A"/>
    <w:rsid w:val="00A24C4F"/>
    <w:rsid w:val="00A30BC9"/>
    <w:rsid w:val="00A47943"/>
    <w:rsid w:val="00A52793"/>
    <w:rsid w:val="00A572A8"/>
    <w:rsid w:val="00A65579"/>
    <w:rsid w:val="00A70E4D"/>
    <w:rsid w:val="00A72CCA"/>
    <w:rsid w:val="00A85DC8"/>
    <w:rsid w:val="00AB12FA"/>
    <w:rsid w:val="00AB23EE"/>
    <w:rsid w:val="00AC55B0"/>
    <w:rsid w:val="00AC6537"/>
    <w:rsid w:val="00AD0252"/>
    <w:rsid w:val="00AD4AB7"/>
    <w:rsid w:val="00AD629D"/>
    <w:rsid w:val="00AD716E"/>
    <w:rsid w:val="00AE46B2"/>
    <w:rsid w:val="00B13689"/>
    <w:rsid w:val="00B246D7"/>
    <w:rsid w:val="00B500DE"/>
    <w:rsid w:val="00B63734"/>
    <w:rsid w:val="00B92E66"/>
    <w:rsid w:val="00B95EBC"/>
    <w:rsid w:val="00BD1A7A"/>
    <w:rsid w:val="00BD447C"/>
    <w:rsid w:val="00BD6216"/>
    <w:rsid w:val="00BE0231"/>
    <w:rsid w:val="00BE6039"/>
    <w:rsid w:val="00C012B3"/>
    <w:rsid w:val="00C1350F"/>
    <w:rsid w:val="00C25465"/>
    <w:rsid w:val="00C31272"/>
    <w:rsid w:val="00C74036"/>
    <w:rsid w:val="00C8229A"/>
    <w:rsid w:val="00C977B5"/>
    <w:rsid w:val="00CB258C"/>
    <w:rsid w:val="00CD47B8"/>
    <w:rsid w:val="00D0299E"/>
    <w:rsid w:val="00D02CB6"/>
    <w:rsid w:val="00D15D29"/>
    <w:rsid w:val="00D20511"/>
    <w:rsid w:val="00D65249"/>
    <w:rsid w:val="00D8463A"/>
    <w:rsid w:val="00D90608"/>
    <w:rsid w:val="00DA1AE6"/>
    <w:rsid w:val="00DB04CA"/>
    <w:rsid w:val="00DC287B"/>
    <w:rsid w:val="00DC7777"/>
    <w:rsid w:val="00DD56CA"/>
    <w:rsid w:val="00DD6493"/>
    <w:rsid w:val="00DD6D5E"/>
    <w:rsid w:val="00E11C6F"/>
    <w:rsid w:val="00E64602"/>
    <w:rsid w:val="00E725A2"/>
    <w:rsid w:val="00E85648"/>
    <w:rsid w:val="00EA5595"/>
    <w:rsid w:val="00ED26AF"/>
    <w:rsid w:val="00EE16B8"/>
    <w:rsid w:val="00F137F0"/>
    <w:rsid w:val="00F26DEB"/>
    <w:rsid w:val="00F42586"/>
    <w:rsid w:val="00F43F1C"/>
    <w:rsid w:val="00F45643"/>
    <w:rsid w:val="00F73BEA"/>
    <w:rsid w:val="00F75866"/>
    <w:rsid w:val="00F76AAC"/>
    <w:rsid w:val="00FA6DF8"/>
    <w:rsid w:val="00FA71C6"/>
    <w:rsid w:val="00FA7309"/>
    <w:rsid w:val="00FC071A"/>
    <w:rsid w:val="00FC67BF"/>
    <w:rsid w:val="00FC7A22"/>
    <w:rsid w:val="00FE0C1B"/>
    <w:rsid w:val="00FE1B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93C65"/>
  <w15:chartTrackingRefBased/>
  <w15:docId w15:val="{93A7538C-762D-4665-83E2-E2A3F53F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3">
    <w:name w:val="heading 3"/>
    <w:basedOn w:val="Normal"/>
    <w:next w:val="Normal"/>
    <w:link w:val="Heading3Char"/>
    <w:uiPriority w:val="99"/>
    <w:qFormat/>
    <w:rsid w:val="0093133B"/>
    <w:pPr>
      <w:keepNext/>
      <w:suppressAutoHyphens/>
      <w:spacing w:after="120" w:line="240" w:lineRule="auto"/>
      <w:jc w:val="center"/>
      <w:outlineLvl w:val="2"/>
    </w:pPr>
    <w:rPr>
      <w:rFonts w:ascii="Times New Roman" w:eastAsia="Times New Roman" w:hAnsi="Times New Roman" w:cs="Times New Roman"/>
      <w:bCs/>
      <w:i/>
      <w:sz w:val="20"/>
      <w:szCs w:val="24"/>
      <w:lang w:val="en-GB" w:eastAsia="cs-CZ"/>
    </w:rPr>
  </w:style>
  <w:style w:type="paragraph" w:styleId="Heading4">
    <w:name w:val="heading 4"/>
    <w:basedOn w:val="Normal"/>
    <w:next w:val="Normal"/>
    <w:link w:val="Heading4Char"/>
    <w:uiPriority w:val="9"/>
    <w:semiHidden/>
    <w:unhideWhenUsed/>
    <w:qFormat/>
    <w:rsid w:val="00A85D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qFormat/>
    <w:rsid w:val="0093133B"/>
    <w:rPr>
      <w:rFonts w:ascii="Times New Roman" w:eastAsia="Times New Roman" w:hAnsi="Times New Roman" w:cs="Times New Roman"/>
      <w:bCs/>
      <w:i/>
      <w:sz w:val="20"/>
      <w:szCs w:val="24"/>
      <w:lang w:val="en-GB" w:eastAsia="cs-CZ"/>
    </w:rPr>
  </w:style>
  <w:style w:type="character" w:styleId="Hyperlink">
    <w:name w:val="Hyperlink"/>
    <w:basedOn w:val="DefaultParagraphFont"/>
    <w:uiPriority w:val="99"/>
    <w:unhideWhenUsed/>
    <w:rsid w:val="0093133B"/>
    <w:rPr>
      <w:color w:val="0563C1" w:themeColor="hyperlink"/>
      <w:u w:val="single"/>
    </w:rPr>
  </w:style>
  <w:style w:type="character" w:styleId="CommentReference">
    <w:name w:val="annotation reference"/>
    <w:basedOn w:val="DefaultParagraphFont"/>
    <w:uiPriority w:val="99"/>
    <w:semiHidden/>
    <w:unhideWhenUsed/>
    <w:rsid w:val="00083056"/>
    <w:rPr>
      <w:sz w:val="16"/>
      <w:szCs w:val="16"/>
    </w:rPr>
  </w:style>
  <w:style w:type="paragraph" w:styleId="CommentText">
    <w:name w:val="annotation text"/>
    <w:basedOn w:val="Normal"/>
    <w:link w:val="CommentTextChar"/>
    <w:uiPriority w:val="99"/>
    <w:unhideWhenUsed/>
    <w:rsid w:val="00083056"/>
    <w:pPr>
      <w:spacing w:line="240" w:lineRule="auto"/>
    </w:pPr>
    <w:rPr>
      <w:sz w:val="20"/>
      <w:szCs w:val="20"/>
    </w:rPr>
  </w:style>
  <w:style w:type="character" w:customStyle="1" w:styleId="CommentTextChar">
    <w:name w:val="Comment Text Char"/>
    <w:basedOn w:val="DefaultParagraphFont"/>
    <w:link w:val="CommentText"/>
    <w:uiPriority w:val="99"/>
    <w:rsid w:val="00083056"/>
    <w:rPr>
      <w:sz w:val="20"/>
      <w:szCs w:val="20"/>
      <w:lang w:val="en-US"/>
    </w:rPr>
  </w:style>
  <w:style w:type="paragraph" w:styleId="CommentSubject">
    <w:name w:val="annotation subject"/>
    <w:basedOn w:val="CommentText"/>
    <w:next w:val="CommentText"/>
    <w:link w:val="CommentSubjectChar"/>
    <w:uiPriority w:val="99"/>
    <w:semiHidden/>
    <w:unhideWhenUsed/>
    <w:rsid w:val="00083056"/>
    <w:rPr>
      <w:b/>
      <w:bCs/>
    </w:rPr>
  </w:style>
  <w:style w:type="character" w:customStyle="1" w:styleId="CommentSubjectChar">
    <w:name w:val="Comment Subject Char"/>
    <w:basedOn w:val="CommentTextChar"/>
    <w:link w:val="CommentSubject"/>
    <w:uiPriority w:val="99"/>
    <w:semiHidden/>
    <w:rsid w:val="00083056"/>
    <w:rPr>
      <w:b/>
      <w:bCs/>
      <w:sz w:val="20"/>
      <w:szCs w:val="20"/>
      <w:lang w:val="en-US"/>
    </w:rPr>
  </w:style>
  <w:style w:type="paragraph" w:customStyle="1" w:styleId="Acknowledgement">
    <w:name w:val="Acknowledgement"/>
    <w:basedOn w:val="Normal"/>
    <w:qFormat/>
    <w:rsid w:val="00AD716E"/>
    <w:pPr>
      <w:suppressAutoHyphens/>
      <w:spacing w:after="120" w:line="240" w:lineRule="auto"/>
      <w:jc w:val="both"/>
    </w:pPr>
    <w:rPr>
      <w:rFonts w:ascii="Times New Roman" w:eastAsia="Times New Roman" w:hAnsi="Times New Roman" w:cs="Times New Roman"/>
      <w:i/>
      <w:sz w:val="20"/>
      <w:szCs w:val="20"/>
      <w:lang w:val="en-GB" w:eastAsia="de-DE"/>
    </w:rPr>
  </w:style>
  <w:style w:type="character" w:customStyle="1" w:styleId="Heading4Char">
    <w:name w:val="Heading 4 Char"/>
    <w:basedOn w:val="DefaultParagraphFont"/>
    <w:link w:val="Heading4"/>
    <w:uiPriority w:val="9"/>
    <w:semiHidden/>
    <w:rsid w:val="00A85DC8"/>
    <w:rPr>
      <w:rFonts w:asciiTheme="majorHAnsi" w:eastAsiaTheme="majorEastAsia" w:hAnsiTheme="majorHAnsi" w:cstheme="majorBidi"/>
      <w:i/>
      <w:iCs/>
      <w:color w:val="2E74B5" w:themeColor="accent1" w:themeShade="BF"/>
      <w:lang w:val="en-US"/>
    </w:rPr>
  </w:style>
  <w:style w:type="character" w:styleId="UnresolvedMention">
    <w:name w:val="Unresolved Mention"/>
    <w:basedOn w:val="DefaultParagraphFont"/>
    <w:uiPriority w:val="99"/>
    <w:semiHidden/>
    <w:unhideWhenUsed/>
    <w:rsid w:val="00360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32722">
      <w:bodyDiv w:val="1"/>
      <w:marLeft w:val="0"/>
      <w:marRight w:val="0"/>
      <w:marTop w:val="0"/>
      <w:marBottom w:val="0"/>
      <w:divBdr>
        <w:top w:val="none" w:sz="0" w:space="0" w:color="auto"/>
        <w:left w:val="none" w:sz="0" w:space="0" w:color="auto"/>
        <w:bottom w:val="none" w:sz="0" w:space="0" w:color="auto"/>
        <w:right w:val="none" w:sz="0" w:space="0" w:color="auto"/>
      </w:divBdr>
    </w:div>
    <w:div w:id="376011231">
      <w:bodyDiv w:val="1"/>
      <w:marLeft w:val="0"/>
      <w:marRight w:val="0"/>
      <w:marTop w:val="0"/>
      <w:marBottom w:val="0"/>
      <w:divBdr>
        <w:top w:val="none" w:sz="0" w:space="0" w:color="auto"/>
        <w:left w:val="none" w:sz="0" w:space="0" w:color="auto"/>
        <w:bottom w:val="none" w:sz="0" w:space="0" w:color="auto"/>
        <w:right w:val="none" w:sz="0" w:space="0" w:color="auto"/>
      </w:divBdr>
    </w:div>
    <w:div w:id="391195563">
      <w:bodyDiv w:val="1"/>
      <w:marLeft w:val="0"/>
      <w:marRight w:val="0"/>
      <w:marTop w:val="0"/>
      <w:marBottom w:val="0"/>
      <w:divBdr>
        <w:top w:val="none" w:sz="0" w:space="0" w:color="auto"/>
        <w:left w:val="none" w:sz="0" w:space="0" w:color="auto"/>
        <w:bottom w:val="none" w:sz="0" w:space="0" w:color="auto"/>
        <w:right w:val="none" w:sz="0" w:space="0" w:color="auto"/>
      </w:divBdr>
    </w:div>
    <w:div w:id="619262138">
      <w:bodyDiv w:val="1"/>
      <w:marLeft w:val="0"/>
      <w:marRight w:val="0"/>
      <w:marTop w:val="0"/>
      <w:marBottom w:val="0"/>
      <w:divBdr>
        <w:top w:val="none" w:sz="0" w:space="0" w:color="auto"/>
        <w:left w:val="none" w:sz="0" w:space="0" w:color="auto"/>
        <w:bottom w:val="none" w:sz="0" w:space="0" w:color="auto"/>
        <w:right w:val="none" w:sz="0" w:space="0" w:color="auto"/>
      </w:divBdr>
    </w:div>
    <w:div w:id="750853218">
      <w:bodyDiv w:val="1"/>
      <w:marLeft w:val="0"/>
      <w:marRight w:val="0"/>
      <w:marTop w:val="0"/>
      <w:marBottom w:val="0"/>
      <w:divBdr>
        <w:top w:val="none" w:sz="0" w:space="0" w:color="auto"/>
        <w:left w:val="none" w:sz="0" w:space="0" w:color="auto"/>
        <w:bottom w:val="none" w:sz="0" w:space="0" w:color="auto"/>
        <w:right w:val="none" w:sz="0" w:space="0" w:color="auto"/>
      </w:divBdr>
    </w:div>
    <w:div w:id="921450612">
      <w:bodyDiv w:val="1"/>
      <w:marLeft w:val="0"/>
      <w:marRight w:val="0"/>
      <w:marTop w:val="0"/>
      <w:marBottom w:val="0"/>
      <w:divBdr>
        <w:top w:val="none" w:sz="0" w:space="0" w:color="auto"/>
        <w:left w:val="none" w:sz="0" w:space="0" w:color="auto"/>
        <w:bottom w:val="none" w:sz="0" w:space="0" w:color="auto"/>
        <w:right w:val="none" w:sz="0" w:space="0" w:color="auto"/>
      </w:divBdr>
    </w:div>
    <w:div w:id="15969429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8C6EF4653065A4D97DCCD383DE822C6" ma:contentTypeVersion="1" ma:contentTypeDescription="Utwórz nowy dokument." ma:contentTypeScope="" ma:versionID="46608bc0b26394559656e963ddaba7ea">
  <xsd:schema xmlns:xsd="http://www.w3.org/2001/XMLSchema" xmlns:xs="http://www.w3.org/2001/XMLSchema" xmlns:p="http://schemas.microsoft.com/office/2006/metadata/properties" xmlns:ns3="6fe49bd4-d619-4f1b-92d7-7a5a49fc05ea" targetNamespace="http://schemas.microsoft.com/office/2006/metadata/properties" ma:root="true" ma:fieldsID="b3f1b28ec980e00a0a42a08bc9e43421" ns3:_="">
    <xsd:import namespace="6fe49bd4-d619-4f1b-92d7-7a5a49fc05ea"/>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49bd4-d619-4f1b-92d7-7a5a49fc05e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6720A7-3EEE-461B-B85E-77EB3AF9B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49bd4-d619-4f1b-92d7-7a5a49fc0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F59768-BD72-4DF7-A874-8EB2AF3BB9A3}">
  <ds:schemaRefs>
    <ds:schemaRef ds:uri="http://schemas.microsoft.com/sharepoint/v3/contenttype/forms"/>
  </ds:schemaRefs>
</ds:datastoreItem>
</file>

<file path=customXml/itemProps3.xml><?xml version="1.0" encoding="utf-8"?>
<ds:datastoreItem xmlns:ds="http://schemas.openxmlformats.org/officeDocument/2006/customXml" ds:itemID="{A1924461-7678-461B-BFC1-781D058FBC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427</Words>
  <Characters>2682</Characters>
  <Application>Microsoft Office Word</Application>
  <DocSecurity>0</DocSecurity>
  <Lines>31</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Illia Lukashchuk</cp:lastModifiedBy>
  <cp:revision>10</cp:revision>
  <dcterms:created xsi:type="dcterms:W3CDTF">2025-05-20T14:54:00Z</dcterms:created>
  <dcterms:modified xsi:type="dcterms:W3CDTF">2025-05-20T15:15:00Z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985f3d76-baf0-4bd5-81d3-7109b68bd5bc</vt:lpwstr>
  </property>
  <property fmtid="{D5CDD505-2E9C-101B-9397-08002B2CF9AE}" pid="3" name="ContentTypeId">
    <vt:lpwstr>0x010100F8C6EF4653065A4D97DCCD383DE822C6</vt:lpwstr>
  </property>
</Properties>
</file>