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53274" w14:textId="47A96D35" w:rsidR="008969EB" w:rsidRDefault="007E45EB">
      <w:pPr>
        <w:pStyle w:val="Heading1"/>
      </w:pPr>
      <w:r>
        <w:t xml:space="preserve">In-situ investigation of water harvesting by CAU-10-OH MOF: a 2-steps process </w:t>
      </w:r>
    </w:p>
    <w:p w14:paraId="70FD72DD" w14:textId="31D2CDBB" w:rsidR="008969EB" w:rsidRPr="007E45EB" w:rsidRDefault="007E45EB">
      <w:pPr>
        <w:pStyle w:val="Heading2"/>
        <w:rPr>
          <w:lang w:val="nl-NL"/>
        </w:rPr>
      </w:pPr>
      <w:r w:rsidRPr="007E45EB">
        <w:rPr>
          <w:lang w:val="nl-NL"/>
        </w:rPr>
        <w:t>G. Nénert</w:t>
      </w:r>
      <w:r w:rsidRPr="007E45EB">
        <w:rPr>
          <w:vertAlign w:val="superscript"/>
          <w:lang w:val="nl-NL"/>
        </w:rPr>
        <w:t>1</w:t>
      </w:r>
      <w:r w:rsidRPr="007E45EB">
        <w:rPr>
          <w:lang w:val="nl-NL"/>
        </w:rPr>
        <w:t>, M. Gateshki</w:t>
      </w:r>
      <w:r w:rsidRPr="007E45EB">
        <w:rPr>
          <w:vertAlign w:val="superscript"/>
          <w:lang w:val="nl-NL"/>
        </w:rPr>
        <w:t>1</w:t>
      </w:r>
      <w:r w:rsidRPr="007E45EB">
        <w:rPr>
          <w:lang w:val="nl-NL"/>
        </w:rPr>
        <w:t xml:space="preserve">, </w:t>
      </w:r>
      <w:r w:rsidR="0074318B">
        <w:rPr>
          <w:lang w:val="nl-NL"/>
        </w:rPr>
        <w:t>J. Gerten</w:t>
      </w:r>
      <w:r w:rsidR="00FE17D8">
        <w:rPr>
          <w:lang w:val="nl-NL"/>
        </w:rPr>
        <w:t>bach</w:t>
      </w:r>
      <w:r w:rsidR="00FE17D8" w:rsidRPr="00FE17D8">
        <w:rPr>
          <w:vertAlign w:val="superscript"/>
          <w:lang w:val="nl-NL"/>
        </w:rPr>
        <w:t>1</w:t>
      </w:r>
      <w:r w:rsidR="00FE17D8">
        <w:rPr>
          <w:lang w:val="nl-NL"/>
        </w:rPr>
        <w:t xml:space="preserve">, </w:t>
      </w:r>
      <w:r w:rsidRPr="007E45EB">
        <w:rPr>
          <w:lang w:val="nl-NL"/>
        </w:rPr>
        <w:t>D. Rega</w:t>
      </w:r>
      <w:r w:rsidR="00FE17D8">
        <w:rPr>
          <w:vertAlign w:val="superscript"/>
          <w:lang w:val="nl-NL"/>
        </w:rPr>
        <w:t>2</w:t>
      </w:r>
      <w:r w:rsidRPr="007E45EB">
        <w:rPr>
          <w:lang w:val="nl-NL"/>
        </w:rPr>
        <w:t>, M. van der Veen</w:t>
      </w:r>
      <w:r w:rsidR="00FE17D8">
        <w:rPr>
          <w:vertAlign w:val="superscript"/>
          <w:lang w:val="nl-NL"/>
        </w:rPr>
        <w:t>2</w:t>
      </w:r>
    </w:p>
    <w:p w14:paraId="462C899D" w14:textId="365C88AF" w:rsidR="008969EB" w:rsidRPr="00FE17D8" w:rsidRDefault="007E45EB">
      <w:pPr>
        <w:pStyle w:val="Heading3"/>
      </w:pPr>
      <w:r w:rsidRPr="00FE17D8">
        <w:rPr>
          <w:vertAlign w:val="superscript"/>
        </w:rPr>
        <w:t>1</w:t>
      </w:r>
      <w:r w:rsidRPr="00FE17D8">
        <w:t xml:space="preserve">Malvern Panalytical B. V., Lelyweg 1, 7602 EA, Almelo, </w:t>
      </w:r>
      <w:r w:rsidRPr="00FE17D8">
        <w:rPr>
          <w:vertAlign w:val="superscript"/>
        </w:rPr>
        <w:t>2</w:t>
      </w:r>
      <w:r w:rsidRPr="00FE17D8">
        <w:t>TU Delft, Delft, The Netherlands</w:t>
      </w:r>
    </w:p>
    <w:p w14:paraId="35A8134B" w14:textId="07C4598B" w:rsidR="008969EB" w:rsidRPr="00165E35" w:rsidRDefault="007E45EB">
      <w:pPr>
        <w:pStyle w:val="Heading3"/>
        <w:rPr>
          <w:sz w:val="18"/>
          <w:szCs w:val="18"/>
          <w:lang w:val="nl-NL"/>
        </w:rPr>
      </w:pPr>
      <w:r w:rsidRPr="00165E35">
        <w:rPr>
          <w:lang w:val="nl-NL"/>
        </w:rPr>
        <w:t>gwilherm.nenert@malvernpanalytical.com</w:t>
      </w:r>
      <w:r w:rsidRPr="00165E35">
        <w:rPr>
          <w:lang w:val="nl-NL" w:eastAsia="de-DE"/>
        </w:rPr>
        <w:br/>
      </w:r>
    </w:p>
    <w:p w14:paraId="62C143A0" w14:textId="537E8654" w:rsidR="00301ACC" w:rsidRDefault="00301ACC">
      <w:r w:rsidRPr="00301ACC">
        <w:t>MOFs exhibits interesting harvesting water capabilities from the air or as heat pumps as they demonstrate a steep increase in water uptake in the range 10-30 RH% [1]. Optimal water isotherms are represented by an alternation of moderately hydrophilic and hydrophobic sites. However, even within MOFs exhibiting such alternation, the required steep uptake of water relevant for real applications is quite scarcely met [2]. Recently, we have studied the CAU-10-X (H = H, CH</w:t>
      </w:r>
      <w:r w:rsidRPr="002816FA">
        <w:rPr>
          <w:vertAlign w:val="subscript"/>
        </w:rPr>
        <w:t>3</w:t>
      </w:r>
      <w:r w:rsidRPr="00301ACC">
        <w:t>) members and unravelled the materials’ structural deformation and water ordering during absorption [3]. We have shown that the steric hindrance of the -CH</w:t>
      </w:r>
      <w:r w:rsidRPr="002816FA">
        <w:rPr>
          <w:vertAlign w:val="subscript"/>
        </w:rPr>
        <w:t>3</w:t>
      </w:r>
      <w:r w:rsidRPr="00301ACC">
        <w:t xml:space="preserve"> group lowers the number of average hydrogen bonds from 3.3 to 2.3 explaining the difference in the water uptake </w:t>
      </w:r>
      <w:r w:rsidR="002816FA" w:rsidRPr="00301ACC">
        <w:t>behaviour</w:t>
      </w:r>
      <w:r w:rsidR="002816FA">
        <w:t>.</w:t>
      </w:r>
    </w:p>
    <w:p w14:paraId="3C139A79" w14:textId="3932FFB7" w:rsidR="00EE45C9" w:rsidRDefault="00EE45C9">
      <w:r w:rsidRPr="00EE45C9">
        <w:t>Among the various members of the CAU-10-X family, X = OH is particularly interesting as this is the only composition where a steep 2-step process is taking place within the isotherm [2]. Aiming to determine a conceptual understanding of the mechanism resulting from this water absorption to design “de novo” water harvesting materials, we have investigated the members X = OH using in-situ relative humidity powder diffraction. We present in Fig. 1 our results for X = OH. These results demonstrate for the first time the existence of an intermediate phase.</w:t>
      </w:r>
    </w:p>
    <w:p w14:paraId="75FC243D" w14:textId="7488DD1A" w:rsidR="007E45EB" w:rsidRDefault="007E45EB"/>
    <w:p w14:paraId="0106B496" w14:textId="7D4D3FD6" w:rsidR="008969EB" w:rsidRDefault="007E45EB">
      <w:pPr>
        <w:jc w:val="center"/>
      </w:pPr>
      <w:r>
        <w:rPr>
          <w:noProof/>
        </w:rPr>
        <mc:AlternateContent>
          <mc:Choice Requires="wps">
            <w:drawing>
              <wp:anchor distT="0" distB="0" distL="114300" distR="114300" simplePos="0" relativeHeight="251657728" behindDoc="0" locked="0" layoutInCell="1" allowOverlap="1" wp14:anchorId="28D2E121" wp14:editId="6A6344A4">
                <wp:simplePos x="0" y="0"/>
                <wp:positionH relativeFrom="column">
                  <wp:posOffset>0</wp:posOffset>
                </wp:positionH>
                <wp:positionV relativeFrom="paragraph">
                  <wp:posOffset>0</wp:posOffset>
                </wp:positionV>
                <wp:extent cx="635000" cy="635000"/>
                <wp:effectExtent l="0" t="0" r="3175" b="3175"/>
                <wp:wrapNone/>
                <wp:docPr id="1815153608"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17AEF"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919EE">
        <w:rPr>
          <w:noProof/>
          <w:lang w:val="fr-FR"/>
        </w:rPr>
        <w:drawing>
          <wp:inline distT="0" distB="0" distL="0" distR="0" wp14:anchorId="3477204A" wp14:editId="1796E30A">
            <wp:extent cx="4603750" cy="1654175"/>
            <wp:effectExtent l="0" t="0" r="0" b="0"/>
            <wp:docPr id="3"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3750" cy="1654175"/>
                    </a:xfrm>
                    <a:prstGeom prst="rect">
                      <a:avLst/>
                    </a:prstGeom>
                    <a:noFill/>
                    <a:ln>
                      <a:noFill/>
                    </a:ln>
                  </pic:spPr>
                </pic:pic>
              </a:graphicData>
            </a:graphic>
          </wp:inline>
        </w:drawing>
      </w:r>
    </w:p>
    <w:p w14:paraId="794A94D0" w14:textId="61AA4BFC" w:rsidR="008969EB" w:rsidRDefault="007E45EB">
      <w:pPr>
        <w:pStyle w:val="Heading6"/>
      </w:pPr>
      <w:r>
        <w:rPr>
          <w:b/>
        </w:rPr>
        <w:t>Figure 1</w:t>
      </w:r>
      <w:r>
        <w:t xml:space="preserve">. </w:t>
      </w:r>
      <w:r w:rsidRPr="007E45EB">
        <w:t>In-situ relative humidity study of CAU-10-OH carried out at T = 60°C</w:t>
      </w:r>
      <w:r>
        <w:t>.</w:t>
      </w:r>
    </w:p>
    <w:p w14:paraId="3D3BE3DA" w14:textId="77777777" w:rsidR="008969EB" w:rsidRDefault="008969EB">
      <w:pPr>
        <w:rPr>
          <w:lang w:eastAsia="cs-CZ"/>
        </w:rPr>
      </w:pPr>
    </w:p>
    <w:p w14:paraId="7AF43EEA" w14:textId="016F88EC" w:rsidR="007E45EB" w:rsidRDefault="004C26FF">
      <w:pPr>
        <w:rPr>
          <w:lang w:eastAsia="cs-CZ"/>
        </w:rPr>
      </w:pPr>
      <w:r w:rsidRPr="004C26FF">
        <w:rPr>
          <w:lang w:eastAsia="cs-CZ"/>
        </w:rPr>
        <w:t>The existence of this intermediate phase stabilized under temperature and moderate RH shed some new light in our understanding and call for further investigation of the water uptake mechanism. The possibility to stabilize and study an intermediate phase enables us to have further understanding of the water uptake mechanism</w:t>
      </w:r>
    </w:p>
    <w:p w14:paraId="5879A93A" w14:textId="77777777" w:rsidR="00B94FBF" w:rsidRDefault="00B94FBF" w:rsidP="00417061">
      <w:pPr>
        <w:pStyle w:val="Heading4"/>
        <w:rPr>
          <w:lang w:val="fr-FR"/>
        </w:rPr>
      </w:pPr>
    </w:p>
    <w:p w14:paraId="0D033EE6" w14:textId="69E38531" w:rsidR="00417061" w:rsidRPr="00417061" w:rsidRDefault="00417061" w:rsidP="00417061">
      <w:pPr>
        <w:pStyle w:val="Heading4"/>
        <w:rPr>
          <w:lang w:val="fr-FR"/>
        </w:rPr>
      </w:pPr>
      <w:r w:rsidRPr="00417061">
        <w:rPr>
          <w:lang w:val="fr-FR"/>
        </w:rPr>
        <w:t xml:space="preserve">[1] M. J. Kalmutzki, C. S. Diercks, O. M. Yaghi, </w:t>
      </w:r>
      <w:r w:rsidR="00B94FBF">
        <w:rPr>
          <w:lang w:val="fr-FR"/>
        </w:rPr>
        <w:t>(</w:t>
      </w:r>
      <w:r w:rsidR="00B94FBF" w:rsidRPr="00417061">
        <w:rPr>
          <w:lang w:val="fr-FR"/>
        </w:rPr>
        <w:t>2018</w:t>
      </w:r>
      <w:r w:rsidR="00B94FBF">
        <w:rPr>
          <w:lang w:val="fr-FR"/>
        </w:rPr>
        <w:t xml:space="preserve">) </w:t>
      </w:r>
      <w:r w:rsidRPr="00B94FBF">
        <w:rPr>
          <w:i/>
          <w:iCs/>
          <w:lang w:val="fr-FR"/>
        </w:rPr>
        <w:t>Adv. Mater.</w:t>
      </w:r>
      <w:r w:rsidRPr="00417061">
        <w:rPr>
          <w:lang w:val="fr-FR"/>
        </w:rPr>
        <w:t xml:space="preserve">, </w:t>
      </w:r>
      <w:r w:rsidRPr="00417061">
        <w:rPr>
          <w:b/>
          <w:bCs w:val="0"/>
          <w:lang w:val="fr-FR"/>
        </w:rPr>
        <w:t>30</w:t>
      </w:r>
      <w:r w:rsidRPr="00417061">
        <w:rPr>
          <w:lang w:val="fr-FR"/>
        </w:rPr>
        <w:t>, 1.</w:t>
      </w:r>
    </w:p>
    <w:p w14:paraId="5090C350" w14:textId="40ADBFE0" w:rsidR="00417061" w:rsidRPr="00417061" w:rsidRDefault="00417061" w:rsidP="00417061">
      <w:pPr>
        <w:pStyle w:val="Heading4"/>
        <w:rPr>
          <w:lang w:val="nl-NL"/>
        </w:rPr>
      </w:pPr>
      <w:r w:rsidRPr="00417061">
        <w:rPr>
          <w:lang w:val="nl-NL"/>
        </w:rPr>
        <w:t xml:space="preserve">[2] Reinsch, H. van der Veen, M.A. et al., </w:t>
      </w:r>
      <w:r w:rsidR="00EA2DCD">
        <w:rPr>
          <w:lang w:val="nl-NL"/>
        </w:rPr>
        <w:t>(</w:t>
      </w:r>
      <w:r w:rsidR="00EA2DCD" w:rsidRPr="00417061">
        <w:rPr>
          <w:lang w:val="nl-NL"/>
        </w:rPr>
        <w:t>2013</w:t>
      </w:r>
      <w:r w:rsidR="00EA2DCD">
        <w:rPr>
          <w:lang w:val="nl-NL"/>
        </w:rPr>
        <w:t xml:space="preserve">) </w:t>
      </w:r>
      <w:r w:rsidRPr="00EA2DCD">
        <w:rPr>
          <w:i/>
          <w:iCs/>
          <w:lang w:val="nl-NL"/>
        </w:rPr>
        <w:t>Chem. Mater.</w:t>
      </w:r>
      <w:r w:rsidRPr="00417061">
        <w:rPr>
          <w:lang w:val="nl-NL"/>
        </w:rPr>
        <w:t xml:space="preserve">, </w:t>
      </w:r>
      <w:r w:rsidRPr="00417061">
        <w:rPr>
          <w:b/>
          <w:bCs w:val="0"/>
          <w:lang w:val="nl-NL"/>
        </w:rPr>
        <w:t>25</w:t>
      </w:r>
      <w:r w:rsidRPr="00417061">
        <w:rPr>
          <w:lang w:val="nl-NL"/>
        </w:rPr>
        <w:t>, 17.</w:t>
      </w:r>
    </w:p>
    <w:p w14:paraId="38AB907D" w14:textId="3907D85F" w:rsidR="008969EB" w:rsidRPr="00B94FBF" w:rsidRDefault="00417061" w:rsidP="00B94FBF">
      <w:pPr>
        <w:pStyle w:val="Heading4"/>
        <w:rPr>
          <w:lang w:val="nl-NL"/>
        </w:rPr>
      </w:pPr>
      <w:r w:rsidRPr="00417061">
        <w:rPr>
          <w:lang w:val="nl-NL"/>
        </w:rPr>
        <w:t xml:space="preserve">[3] van der Veen, M. </w:t>
      </w:r>
      <w:r w:rsidRPr="00EA2DCD">
        <w:rPr>
          <w:i/>
          <w:iCs/>
          <w:lang w:val="nl-NL"/>
        </w:rPr>
        <w:t>et al.</w:t>
      </w:r>
      <w:r w:rsidRPr="00417061">
        <w:rPr>
          <w:lang w:val="nl-NL"/>
        </w:rPr>
        <w:t xml:space="preserve">, </w:t>
      </w:r>
      <w:r w:rsidR="00EA2DCD" w:rsidRPr="00EA2DCD">
        <w:rPr>
          <w:lang w:val="nl-NL"/>
        </w:rPr>
        <w:t>(2024)</w:t>
      </w:r>
      <w:r w:rsidR="00EA2DCD" w:rsidRPr="00EA2DCD">
        <w:rPr>
          <w:lang w:val="nl-NL"/>
        </w:rPr>
        <w:t xml:space="preserve"> </w:t>
      </w:r>
      <w:r w:rsidRPr="00EA2DCD">
        <w:rPr>
          <w:i/>
          <w:iCs/>
          <w:lang w:val="nl-NL"/>
        </w:rPr>
        <w:t>Adv. Mater.</w:t>
      </w:r>
      <w:r w:rsidRPr="00EA2DCD">
        <w:rPr>
          <w:lang w:val="nl-NL"/>
        </w:rPr>
        <w:t xml:space="preserve"> , </w:t>
      </w:r>
      <w:r w:rsidRPr="00EA2DCD">
        <w:rPr>
          <w:b/>
          <w:bCs w:val="0"/>
          <w:lang w:val="nl-NL"/>
        </w:rPr>
        <w:t>36</w:t>
      </w:r>
      <w:r w:rsidRPr="00EA2DCD">
        <w:rPr>
          <w:lang w:val="nl-NL"/>
        </w:rPr>
        <w:t>, 2210050</w:t>
      </w:r>
    </w:p>
    <w:sectPr w:rsidR="008969EB" w:rsidRPr="00B94FBF">
      <w:headerReference w:type="even" r:id="rId8"/>
      <w:headerReference w:type="default" r:id="rId9"/>
      <w:footerReference w:type="even" r:id="rId10"/>
      <w:footerReference w:type="default" r:id="rId11"/>
      <w:headerReference w:type="first" r:id="rId12"/>
      <w:footerReference w:type="first" r:id="rId13"/>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D94E4" w14:textId="77777777" w:rsidR="007E45EB" w:rsidRDefault="007E45EB">
      <w:pPr>
        <w:spacing w:after="0"/>
      </w:pPr>
      <w:r>
        <w:separator/>
      </w:r>
    </w:p>
  </w:endnote>
  <w:endnote w:type="continuationSeparator" w:id="0">
    <w:p w14:paraId="2ABD56C8" w14:textId="77777777" w:rsidR="007E45EB" w:rsidRDefault="007E4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1A214" w14:textId="77777777" w:rsidR="007E45EB" w:rsidRDefault="007E4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86594" w14:textId="77777777" w:rsidR="008969EB" w:rsidRDefault="007E45EB">
    <w:pPr>
      <w:pStyle w:val="Footer"/>
    </w:pPr>
    <w:r>
      <w:t>Acta Cryst. (2025). A81, e1</w:t>
    </w:r>
  </w:p>
  <w:p w14:paraId="495DE1F7" w14:textId="77777777" w:rsidR="008969EB" w:rsidRDefault="008969EB">
    <w:pPr>
      <w:tabs>
        <w:tab w:val="center" w:pos="4703"/>
        <w:tab w:val="right" w:pos="94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EF30" w14:textId="77777777" w:rsidR="007E45EB" w:rsidRDefault="007E4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07AB3" w14:textId="77777777" w:rsidR="007E45EB" w:rsidRDefault="007E45EB">
      <w:pPr>
        <w:spacing w:after="0"/>
      </w:pPr>
      <w:r>
        <w:separator/>
      </w:r>
    </w:p>
  </w:footnote>
  <w:footnote w:type="continuationSeparator" w:id="0">
    <w:p w14:paraId="0C7CD167" w14:textId="77777777" w:rsidR="007E45EB" w:rsidRDefault="007E45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22839" w14:textId="77777777" w:rsidR="007E45EB" w:rsidRDefault="007E4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B7D26" w14:textId="77777777" w:rsidR="008969EB" w:rsidRDefault="007E45EB">
    <w:pPr>
      <w:tabs>
        <w:tab w:val="center" w:pos="4703"/>
        <w:tab w:val="right" w:pos="9406"/>
      </w:tabs>
    </w:pPr>
    <w:r>
      <w:rPr>
        <w:b/>
        <w:bCs/>
      </w:rPr>
      <w:t>MS</w:t>
    </w:r>
    <w:r>
      <w:tab/>
    </w:r>
    <w:r>
      <w:rPr>
        <w:b/>
        <w:bCs/>
      </w:rPr>
      <w:t>Microsymposium</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D6E2E" w14:textId="77777777" w:rsidR="007E45EB" w:rsidRDefault="007E45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9EB"/>
    <w:rsid w:val="00165E35"/>
    <w:rsid w:val="002816FA"/>
    <w:rsid w:val="00301ACC"/>
    <w:rsid w:val="00417061"/>
    <w:rsid w:val="004C26FF"/>
    <w:rsid w:val="005B1AE4"/>
    <w:rsid w:val="0074318B"/>
    <w:rsid w:val="007E45EB"/>
    <w:rsid w:val="008969EB"/>
    <w:rsid w:val="00B94FBF"/>
    <w:rsid w:val="00D51C07"/>
    <w:rsid w:val="00E905EB"/>
    <w:rsid w:val="00EA2DCD"/>
    <w:rsid w:val="00EE45C9"/>
    <w:rsid w:val="00FE17D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1620"/>
  <w15:docId w15:val="{547D9AB6-3429-428E-ABF2-E7C3BC37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329</Words>
  <Characters>1880</Characters>
  <Application>Microsoft Office Word</Application>
  <DocSecurity>0</DocSecurity>
  <Lines>15</Lines>
  <Paragraphs>4</Paragraphs>
  <ScaleCrop>false</ScaleCrop>
  <Company>MFF UK</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Gwilherm Nénert</cp:lastModifiedBy>
  <cp:revision>13</cp:revision>
  <dcterms:created xsi:type="dcterms:W3CDTF">2025-04-24T13:57:00Z</dcterms:created>
  <dcterms:modified xsi:type="dcterms:W3CDTF">2025-04-28T15:54:00Z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MSIP_Label_3a6cd297-68f3-4e9c-a217-8f77a18ff69a_Enabled">
    <vt:lpwstr>true</vt:lpwstr>
  </property>
  <property fmtid="{D5CDD505-2E9C-101B-9397-08002B2CF9AE}" pid="7" name="MSIP_Label_3a6cd297-68f3-4e9c-a217-8f77a18ff69a_SetDate">
    <vt:lpwstr>2025-04-24T13:48:55Z</vt:lpwstr>
  </property>
  <property fmtid="{D5CDD505-2E9C-101B-9397-08002B2CF9AE}" pid="8" name="MSIP_Label_3a6cd297-68f3-4e9c-a217-8f77a18ff69a_Method">
    <vt:lpwstr>Privileged</vt:lpwstr>
  </property>
  <property fmtid="{D5CDD505-2E9C-101B-9397-08002B2CF9AE}" pid="9" name="MSIP_Label_3a6cd297-68f3-4e9c-a217-8f77a18ff69a_Name">
    <vt:lpwstr>Unrestricted</vt:lpwstr>
  </property>
  <property fmtid="{D5CDD505-2E9C-101B-9397-08002B2CF9AE}" pid="10" name="MSIP_Label_3a6cd297-68f3-4e9c-a217-8f77a18ff69a_SiteId">
    <vt:lpwstr>071061f3-d569-4688-9ede-b63a6a7f1ecc</vt:lpwstr>
  </property>
  <property fmtid="{D5CDD505-2E9C-101B-9397-08002B2CF9AE}" pid="11" name="MSIP_Label_3a6cd297-68f3-4e9c-a217-8f77a18ff69a_ActionId">
    <vt:lpwstr>64c2dc54-9cad-4729-891b-0d7822f92747</vt:lpwstr>
  </property>
  <property fmtid="{D5CDD505-2E9C-101B-9397-08002B2CF9AE}" pid="12" name="MSIP_Label_3a6cd297-68f3-4e9c-a217-8f77a18ff69a_ContentBits">
    <vt:lpwstr>3</vt:lpwstr>
  </property>
  <property fmtid="{D5CDD505-2E9C-101B-9397-08002B2CF9AE}" pid="13" name="MSIP_Label_3a6cd297-68f3-4e9c-a217-8f77a18ff69a_Tag">
    <vt:lpwstr>10, 0, 1, 1</vt:lpwstr>
  </property>
</Properties>
</file>