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4410" w14:textId="5A90B8EB" w:rsidR="009635BB" w:rsidRDefault="002E4860">
      <w:pPr>
        <w:pStyle w:val="berschrift1"/>
      </w:pPr>
      <w:r>
        <w:t xml:space="preserve">Synthesis and crystal structure of two new Ag(I) </w:t>
      </w:r>
      <w:r w:rsidR="00767E17">
        <w:t>complexes with 3-(1-pyrazolyl)-</w:t>
      </w:r>
      <w:r w:rsidR="009B51D0" w:rsidRPr="009B51D0">
        <w:rPr>
          <w:smallCaps/>
        </w:rPr>
        <w:t xml:space="preserve"> l</w:t>
      </w:r>
      <w:r w:rsidR="00767E17" w:rsidRPr="009B51D0">
        <w:t>-</w:t>
      </w:r>
      <w:r w:rsidR="00767E17">
        <w:t>alanine</w:t>
      </w:r>
      <w:r>
        <w:t xml:space="preserve"> </w:t>
      </w:r>
    </w:p>
    <w:p w14:paraId="351AFB85" w14:textId="066F7078" w:rsidR="009635BB" w:rsidRPr="00C0441B" w:rsidRDefault="00274260">
      <w:pPr>
        <w:pStyle w:val="berschrift2"/>
      </w:pPr>
      <w:r w:rsidRPr="00C0441B">
        <w:t xml:space="preserve"> </w:t>
      </w:r>
      <w:r w:rsidR="005E298E" w:rsidRPr="00C0441B">
        <w:t>Paul Thomashausen</w:t>
      </w:r>
      <w:r w:rsidR="005E298E" w:rsidRPr="00C0441B">
        <w:rPr>
          <w:vertAlign w:val="superscript"/>
        </w:rPr>
        <w:t>1</w:t>
      </w:r>
      <w:r w:rsidR="0020607B">
        <w:rPr>
          <w:vertAlign w:val="superscript"/>
        </w:rPr>
        <w:t>,2</w:t>
      </w:r>
      <w:r w:rsidR="005E298E" w:rsidRPr="00C0441B">
        <w:t>, Dominik Triska</w:t>
      </w:r>
      <w:r w:rsidR="005E298E" w:rsidRPr="00C0441B">
        <w:rPr>
          <w:vertAlign w:val="superscript"/>
        </w:rPr>
        <w:t>1</w:t>
      </w:r>
      <w:r w:rsidR="0020607B">
        <w:rPr>
          <w:vertAlign w:val="superscript"/>
        </w:rPr>
        <w:t>,2</w:t>
      </w:r>
      <w:r w:rsidR="00D101C4" w:rsidRPr="00C0441B">
        <w:t>, M</w:t>
      </w:r>
      <w:r w:rsidR="00BC761C" w:rsidRPr="00C0441B">
        <w:t>ilica</w:t>
      </w:r>
      <w:r w:rsidR="00D101C4" w:rsidRPr="00C0441B">
        <w:t xml:space="preserve"> </w:t>
      </w:r>
      <w:r w:rsidR="00C22F2A">
        <w:t xml:space="preserve">G. </w:t>
      </w:r>
      <w:r w:rsidR="00D101C4" w:rsidRPr="00C0441B">
        <w:t>Bogdanović</w:t>
      </w:r>
      <w:r w:rsidR="00D101C4" w:rsidRPr="00C0441B">
        <w:rPr>
          <w:vertAlign w:val="superscript"/>
        </w:rPr>
        <w:t>2</w:t>
      </w:r>
      <w:r w:rsidR="001F6D60" w:rsidRPr="00C0441B">
        <w:t xml:space="preserve">, </w:t>
      </w:r>
      <w:r w:rsidR="00C0441B" w:rsidRPr="00C0441B">
        <w:t xml:space="preserve">Goran </w:t>
      </w:r>
      <w:r w:rsidR="009B51D0">
        <w:t xml:space="preserve">N. </w:t>
      </w:r>
      <w:r w:rsidR="00C0441B" w:rsidRPr="00C0441B">
        <w:t>Kalu</w:t>
      </w:r>
      <w:r w:rsidR="0009338C">
        <w:rPr>
          <w:lang w:val="sr-Latn-RS"/>
        </w:rPr>
        <w:t>đ</w:t>
      </w:r>
      <w:r w:rsidR="00C0441B" w:rsidRPr="00C0441B">
        <w:t>erović</w:t>
      </w:r>
      <w:r w:rsidR="00C0441B">
        <w:rPr>
          <w:vertAlign w:val="superscript"/>
        </w:rPr>
        <w:t>1</w:t>
      </w:r>
      <w:r w:rsidR="00C0441B" w:rsidRPr="00C0441B">
        <w:t>,</w:t>
      </w:r>
      <w:r w:rsidR="00C0441B">
        <w:t xml:space="preserve"> </w:t>
      </w:r>
      <w:r w:rsidR="001F6D60" w:rsidRPr="00C0441B">
        <w:t>Mirjana M. Radanović</w:t>
      </w:r>
      <w:r w:rsidR="001F6D60" w:rsidRPr="00C0441B">
        <w:rPr>
          <w:vertAlign w:val="superscript"/>
        </w:rPr>
        <w:t>2</w:t>
      </w:r>
    </w:p>
    <w:p w14:paraId="672FF1C2" w14:textId="5A11A245" w:rsidR="009635BB" w:rsidRDefault="00B63AF1">
      <w:pPr>
        <w:pStyle w:val="berschrift3"/>
      </w:pPr>
      <w:r>
        <w:rPr>
          <w:vertAlign w:val="superscript"/>
        </w:rPr>
        <w:t>1</w:t>
      </w:r>
      <w:r w:rsidR="009140DE" w:rsidRPr="009140DE">
        <w:t>University of Applied Sciences Merseburg - Department of Engineering and Natural Sciences, Merseburg, German</w:t>
      </w:r>
      <w:r w:rsidR="000F7442">
        <w:t>y</w:t>
      </w:r>
      <w:r>
        <w:t xml:space="preserve"> </w:t>
      </w:r>
      <w:r>
        <w:br/>
      </w:r>
      <w:r w:rsidRPr="00B63AF1">
        <w:rPr>
          <w:vertAlign w:val="superscript"/>
        </w:rPr>
        <w:t>2</w:t>
      </w:r>
      <w:r w:rsidRPr="00B63AF1">
        <w:t>University of Novi Sad - Faculty of Sciences, Novi Sad, Serbia</w:t>
      </w:r>
      <w:r w:rsidRPr="00B63AF1">
        <w:rPr>
          <w:vertAlign w:val="superscript"/>
        </w:rPr>
        <w:t xml:space="preserve"> </w:t>
      </w:r>
    </w:p>
    <w:p w14:paraId="355A9484" w14:textId="516BE479" w:rsidR="009635BB" w:rsidRDefault="00D7499D">
      <w:pPr>
        <w:pStyle w:val="berschrift3"/>
        <w:rPr>
          <w:sz w:val="18"/>
          <w:szCs w:val="18"/>
        </w:rPr>
      </w:pPr>
      <w:r>
        <w:t>paul</w:t>
      </w:r>
      <w:r w:rsidR="00C0441B">
        <w:t>.thomashausen</w:t>
      </w:r>
      <w:r>
        <w:t>@stud.hs-merseburg.de</w:t>
      </w:r>
    </w:p>
    <w:p w14:paraId="618DC24F" w14:textId="45B44BB0" w:rsidR="005E0483" w:rsidRDefault="006A428B" w:rsidP="005E0483">
      <w:r w:rsidRPr="006A428B">
        <w:t>Pyrazole derivatives are key heterocycles in organometallic chemistry, known for coordinating with various metal centers and forming hydrogen bonds. Their chemical behavior varies, enabling applications from anti-inflammatory drugs like Antipyrine to</w:t>
      </w:r>
      <w:r w:rsidR="005E0483">
        <w:t xml:space="preserve"> anticancer complexes, such as Ga(III) coordinated with (N,N,O)-tridentate pyrazole-imine-phenol ligands [1]. Silver(I), with its </w:t>
      </w:r>
      <w:r w:rsidR="005E0483" w:rsidRPr="005C7733">
        <w:rPr>
          <w:i/>
          <w:iCs/>
        </w:rPr>
        <w:t>d</w:t>
      </w:r>
      <w:r w:rsidR="005E0483">
        <w:t xml:space="preserve">¹⁰ electron configuration, possesses characteristics that make it particularly well-suited as a central atom in coordination chemistry. It can accommodate diverse coordination geometries. </w:t>
      </w:r>
      <w:r w:rsidR="00C32E11">
        <w:t>W</w:t>
      </w:r>
      <w:r w:rsidR="005E0483">
        <w:t xml:space="preserve">hether in the form of simple salts or more complex coordination compounds, </w:t>
      </w:r>
      <w:r w:rsidR="00442A13">
        <w:t xml:space="preserve">silver(I) </w:t>
      </w:r>
      <w:r w:rsidR="005E0483">
        <w:t xml:space="preserve">is also widely recognized for its pharmaceutical relevance, particularly in the treatment of microbial infections [2]. In </w:t>
      </w:r>
      <w:r w:rsidR="00BF5C81">
        <w:t>this</w:t>
      </w:r>
      <w:r w:rsidR="005E0483">
        <w:t xml:space="preserve"> work, we report the synthesis and structural characterization of two novel </w:t>
      </w:r>
      <w:r w:rsidR="004015A1">
        <w:t>silver</w:t>
      </w:r>
      <w:r w:rsidR="005E0483">
        <w:t xml:space="preserve">(I) coordination complexes with the ligand </w:t>
      </w:r>
      <w:r w:rsidR="004015A1">
        <w:br/>
      </w:r>
      <w:r w:rsidR="005E0483">
        <w:t>3-(1-pyrazolyl)-</w:t>
      </w:r>
      <w:r w:rsidR="00442A13" w:rsidRPr="00442A13">
        <w:rPr>
          <w:smallCaps/>
        </w:rPr>
        <w:t xml:space="preserve"> </w:t>
      </w:r>
      <w:r w:rsidR="00442A13" w:rsidRPr="009B51D0">
        <w:rPr>
          <w:smallCaps/>
        </w:rPr>
        <w:t>l</w:t>
      </w:r>
      <w:r w:rsidR="00442A13" w:rsidRPr="009B51D0">
        <w:t>-</w:t>
      </w:r>
      <w:r w:rsidR="005E0483">
        <w:t xml:space="preserve">alanine (L), formulated as </w:t>
      </w:r>
      <w:r w:rsidR="002F426B">
        <w:t>[</w:t>
      </w:r>
      <w:r w:rsidR="005E0483">
        <w:t>Ag₂(L)₂</w:t>
      </w:r>
      <w:r w:rsidR="002F426B">
        <w:t>](</w:t>
      </w:r>
      <w:r w:rsidR="00B14936">
        <w:t>N</w:t>
      </w:r>
      <w:r w:rsidR="002F426B">
        <w:t>O</w:t>
      </w:r>
      <w:r w:rsidR="002F426B">
        <w:rPr>
          <w:vertAlign w:val="subscript"/>
        </w:rPr>
        <w:t>3</w:t>
      </w:r>
      <w:r w:rsidR="002F426B">
        <w:t>)</w:t>
      </w:r>
      <w:r w:rsidR="002F426B">
        <w:rPr>
          <w:vertAlign w:val="subscript"/>
        </w:rPr>
        <w:t>2</w:t>
      </w:r>
      <w:r w:rsidR="005E0483">
        <w:t xml:space="preserve"> (</w:t>
      </w:r>
      <w:r w:rsidR="005E0483" w:rsidRPr="00E56609">
        <w:rPr>
          <w:b/>
          <w:bCs/>
        </w:rPr>
        <w:t>1</w:t>
      </w:r>
      <w:r w:rsidR="005E0483">
        <w:t>) and [Ag(L)₂]ClO₄ (</w:t>
      </w:r>
      <w:r w:rsidR="005E0483" w:rsidRPr="00E56609">
        <w:rPr>
          <w:b/>
          <w:bCs/>
        </w:rPr>
        <w:t>2</w:t>
      </w:r>
      <w:r w:rsidR="005E0483">
        <w:t>).</w:t>
      </w:r>
    </w:p>
    <w:p w14:paraId="4427F991" w14:textId="1337C1AC" w:rsidR="0097491A" w:rsidRPr="00314B5A" w:rsidRDefault="0097491A" w:rsidP="005E0483">
      <w:pPr>
        <w:rPr>
          <w:bCs/>
          <w:szCs w:val="22"/>
          <w:lang w:val="en-US"/>
        </w:rPr>
      </w:pPr>
      <w:r>
        <w:rPr>
          <w:rStyle w:val="berschrift6Zchn"/>
          <w:lang w:val="en-US"/>
        </w:rPr>
        <w:t xml:space="preserve">The complexes were obtained </w:t>
      </w:r>
      <w:r w:rsidR="00877849">
        <w:rPr>
          <w:rStyle w:val="berschrift6Zchn"/>
          <w:lang w:val="en-US"/>
        </w:rPr>
        <w:t>throughout</w:t>
      </w:r>
      <w:r w:rsidR="00997544">
        <w:rPr>
          <w:rStyle w:val="berschrift6Zchn"/>
          <w:lang w:val="en-US"/>
        </w:rPr>
        <w:t xml:space="preserve"> </w:t>
      </w:r>
      <w:r w:rsidR="00FD714A">
        <w:rPr>
          <w:rStyle w:val="berschrift6Zchn"/>
          <w:lang w:val="en-US"/>
        </w:rPr>
        <w:t xml:space="preserve">the reaction of the aqueous silver salt solution, either </w:t>
      </w:r>
      <w:r w:rsidR="00C85161">
        <w:rPr>
          <w:rStyle w:val="berschrift6Zchn"/>
          <w:lang w:val="en-US"/>
        </w:rPr>
        <w:t>AgNO</w:t>
      </w:r>
      <w:r w:rsidR="00C85161">
        <w:rPr>
          <w:rStyle w:val="berschrift6Zchn"/>
          <w:vertAlign w:val="subscript"/>
          <w:lang w:val="en-US"/>
        </w:rPr>
        <w:t>3</w:t>
      </w:r>
      <w:r w:rsidR="00C85161">
        <w:rPr>
          <w:rStyle w:val="berschrift6Zchn"/>
          <w:lang w:val="en-US"/>
        </w:rPr>
        <w:t xml:space="preserve"> or AgClO</w:t>
      </w:r>
      <w:r w:rsidR="00C85161">
        <w:rPr>
          <w:rStyle w:val="berschrift6Zchn"/>
          <w:vertAlign w:val="subscript"/>
          <w:lang w:val="en-US"/>
        </w:rPr>
        <w:t>4</w:t>
      </w:r>
      <w:r w:rsidR="00314B5A">
        <w:rPr>
          <w:rStyle w:val="berschrift6Zchn"/>
          <w:lang w:val="en-US"/>
        </w:rPr>
        <w:t xml:space="preserve">, </w:t>
      </w:r>
      <w:r w:rsidR="00BF1933">
        <w:rPr>
          <w:rStyle w:val="berschrift6Zchn"/>
          <w:lang w:val="en-US"/>
        </w:rPr>
        <w:t>and the ligand</w:t>
      </w:r>
      <w:r w:rsidR="00877849">
        <w:rPr>
          <w:rStyle w:val="berschrift6Zchn"/>
          <w:lang w:val="en-US"/>
        </w:rPr>
        <w:t xml:space="preserve"> in a 1:1 molar ratio</w:t>
      </w:r>
      <w:r w:rsidR="00623696">
        <w:rPr>
          <w:rStyle w:val="berschrift6Zchn"/>
          <w:lang w:val="en-US"/>
        </w:rPr>
        <w:t>.</w:t>
      </w:r>
      <w:r w:rsidR="00595DA2">
        <w:rPr>
          <w:rStyle w:val="berschrift6Zchn"/>
          <w:lang w:val="en-US"/>
        </w:rPr>
        <w:t xml:space="preserve"> From the resulting colorless </w:t>
      </w:r>
      <w:r w:rsidR="0072370B">
        <w:rPr>
          <w:rStyle w:val="berschrift6Zchn"/>
          <w:lang w:val="en-US"/>
        </w:rPr>
        <w:t>solutions,</w:t>
      </w:r>
      <w:r w:rsidR="00602FAF">
        <w:rPr>
          <w:rStyle w:val="berschrift6Zchn"/>
          <w:lang w:val="en-US"/>
        </w:rPr>
        <w:t xml:space="preserve"> after some </w:t>
      </w:r>
      <w:r w:rsidR="00034D6A">
        <w:rPr>
          <w:rStyle w:val="berschrift6Zchn"/>
          <w:lang w:val="en-US"/>
        </w:rPr>
        <w:t>weeks</w:t>
      </w:r>
      <w:r w:rsidR="009E4CF7">
        <w:rPr>
          <w:rStyle w:val="berschrift6Zchn"/>
          <w:lang w:val="en-US"/>
        </w:rPr>
        <w:t xml:space="preserve"> </w:t>
      </w:r>
      <w:r w:rsidR="00D46268">
        <w:rPr>
          <w:rStyle w:val="berschrift6Zchn"/>
          <w:lang w:val="en-US"/>
        </w:rPr>
        <w:t>clear crystals were</w:t>
      </w:r>
      <w:r w:rsidR="00F77529">
        <w:rPr>
          <w:rStyle w:val="berschrift6Zchn"/>
          <w:lang w:val="en-US"/>
        </w:rPr>
        <w:t xml:space="preserve"> filtered off.</w:t>
      </w:r>
      <w:r w:rsidR="00A15716">
        <w:rPr>
          <w:rStyle w:val="berschrift6Zchn"/>
          <w:lang w:val="en-US"/>
        </w:rPr>
        <w:t xml:space="preserve"> The structure of the compounds was confirmed by </w:t>
      </w:r>
      <w:r w:rsidR="00832AF5">
        <w:rPr>
          <w:rStyle w:val="berschrift6Zchn"/>
          <w:lang w:val="en-US"/>
        </w:rPr>
        <w:t xml:space="preserve">X-ray diffraction </w:t>
      </w:r>
      <w:r w:rsidR="003E610E">
        <w:rPr>
          <w:rStyle w:val="berschrift6Zchn"/>
          <w:lang w:val="en-US"/>
        </w:rPr>
        <w:t>(Fig. 1</w:t>
      </w:r>
      <w:r w:rsidR="007F5D52">
        <w:rPr>
          <w:rStyle w:val="berschrift6Zchn"/>
          <w:lang w:val="en-US"/>
        </w:rPr>
        <w:t xml:space="preserve">). </w:t>
      </w:r>
      <w:r w:rsidR="005A25F3">
        <w:rPr>
          <w:rStyle w:val="berschrift6Zchn"/>
          <w:lang w:val="en-US"/>
        </w:rPr>
        <w:t>The ligand exhibits a NO coordination mode.</w:t>
      </w:r>
      <w:r w:rsidR="005A25F3">
        <w:rPr>
          <w:bCs/>
          <w:szCs w:val="22"/>
          <w:lang w:val="en-US"/>
        </w:rPr>
        <w:t xml:space="preserve"> </w:t>
      </w:r>
      <w:r w:rsidR="0061706B">
        <w:rPr>
          <w:rStyle w:val="berschrift6Zchn"/>
          <w:lang w:val="en-US"/>
        </w:rPr>
        <w:t xml:space="preserve">The asymmetric unit of </w:t>
      </w:r>
      <w:r w:rsidR="0061706B" w:rsidRPr="00E56609">
        <w:rPr>
          <w:rStyle w:val="berschrift6Zchn"/>
          <w:b/>
          <w:bCs w:val="0"/>
          <w:lang w:val="en-US"/>
        </w:rPr>
        <w:t>1</w:t>
      </w:r>
      <w:r w:rsidR="0061706B">
        <w:rPr>
          <w:rStyle w:val="berschrift6Zchn"/>
          <w:lang w:val="en-US"/>
        </w:rPr>
        <w:t xml:space="preserve"> </w:t>
      </w:r>
      <w:r w:rsidR="0061706B" w:rsidRPr="0061706B">
        <w:rPr>
          <w:rStyle w:val="berschrift6Zchn"/>
          <w:lang w:val="en-US"/>
        </w:rPr>
        <w:t>consists of two Ag</w:t>
      </w:r>
      <w:r w:rsidR="0061706B" w:rsidRPr="00774551">
        <w:rPr>
          <w:rStyle w:val="berschrift6Zchn"/>
          <w:vertAlign w:val="superscript"/>
          <w:lang w:val="en-US"/>
        </w:rPr>
        <w:t>+</w:t>
      </w:r>
      <w:r w:rsidR="00161A6E">
        <w:rPr>
          <w:rStyle w:val="berschrift6Zchn"/>
          <w:lang w:val="en-US"/>
        </w:rPr>
        <w:t xml:space="preserve"> ions</w:t>
      </w:r>
      <w:r w:rsidR="0061706B" w:rsidRPr="0061706B">
        <w:rPr>
          <w:rStyle w:val="berschrift6Zchn"/>
          <w:lang w:val="en-US"/>
        </w:rPr>
        <w:t xml:space="preserve">, two </w:t>
      </w:r>
      <w:r w:rsidR="00774551">
        <w:rPr>
          <w:rStyle w:val="berschrift6Zchn"/>
          <w:lang w:val="en-US"/>
        </w:rPr>
        <w:t>L</w:t>
      </w:r>
      <w:r w:rsidR="0061706B" w:rsidRPr="0061706B">
        <w:rPr>
          <w:rStyle w:val="berschrift6Zchn"/>
          <w:lang w:val="en-US"/>
        </w:rPr>
        <w:t xml:space="preserve"> molecules in their zwitter-ionic form, and two nitrate anions</w:t>
      </w:r>
      <w:r w:rsidR="009F3B66">
        <w:rPr>
          <w:rStyle w:val="berschrift6Zchn"/>
          <w:lang w:val="en-US"/>
        </w:rPr>
        <w:t>.</w:t>
      </w:r>
      <w:r w:rsidR="00774551">
        <w:rPr>
          <w:rStyle w:val="berschrift6Zchn"/>
          <w:lang w:val="en-US"/>
        </w:rPr>
        <w:t xml:space="preserve"> </w:t>
      </w:r>
      <w:r w:rsidR="00774551" w:rsidRPr="00774551">
        <w:rPr>
          <w:rStyle w:val="berschrift6Zchn"/>
          <w:lang w:val="en-US"/>
        </w:rPr>
        <w:t>This formation yields a six-membered bimetallocycle with its metal centers in a distorted tetrahedral environment (τ</w:t>
      </w:r>
      <w:r w:rsidR="00774551" w:rsidRPr="00D95DD7">
        <w:rPr>
          <w:rStyle w:val="berschrift6Zchn"/>
          <w:vertAlign w:val="subscript"/>
          <w:lang w:val="en-US"/>
        </w:rPr>
        <w:t>4</w:t>
      </w:r>
      <w:r w:rsidR="00774551" w:rsidRPr="00774551">
        <w:rPr>
          <w:rStyle w:val="berschrift6Zchn"/>
          <w:lang w:val="en-US"/>
        </w:rPr>
        <w:t xml:space="preserve"> = 0.673) in a somehow angled seesaw shape</w:t>
      </w:r>
      <w:r w:rsidR="009F3B66">
        <w:rPr>
          <w:rStyle w:val="berschrift6Zchn"/>
          <w:lang w:val="en-US"/>
        </w:rPr>
        <w:t>, that forms polymer strands.</w:t>
      </w:r>
      <w:r w:rsidR="00AC114C" w:rsidRPr="00AC114C">
        <w:t xml:space="preserve"> </w:t>
      </w:r>
      <w:r w:rsidR="006D46CC" w:rsidRPr="006D46CC">
        <w:rPr>
          <w:rStyle w:val="berschrift6Zchn"/>
          <w:i/>
          <w:iCs/>
          <w:lang w:val="en-US"/>
        </w:rPr>
        <w:t xml:space="preserve">Crystallographic data: for </w:t>
      </w:r>
      <w:r w:rsidR="006D46CC" w:rsidRPr="00E56609">
        <w:rPr>
          <w:rStyle w:val="berschrift6Zchn"/>
          <w:b/>
          <w:bCs w:val="0"/>
          <w:i/>
          <w:iCs/>
          <w:lang w:val="en-US"/>
        </w:rPr>
        <w:t>1</w:t>
      </w:r>
      <w:r w:rsidR="006D46CC" w:rsidRPr="006D46CC">
        <w:rPr>
          <w:rStyle w:val="berschrift6Zchn"/>
          <w:i/>
          <w:iCs/>
          <w:lang w:val="en-US"/>
        </w:rPr>
        <w:t xml:space="preserve">: </w:t>
      </w:r>
      <w:r w:rsidR="00D9501A" w:rsidRPr="00D9501A">
        <w:rPr>
          <w:rStyle w:val="berschrift6Zchn"/>
          <w:lang w:val="en-US"/>
        </w:rPr>
        <w:t xml:space="preserve">monoclinic crystal system, </w:t>
      </w:r>
      <w:r w:rsidR="00D9501A" w:rsidRPr="00E66C28">
        <w:rPr>
          <w:rStyle w:val="berschrift6Zchn"/>
          <w:i/>
          <w:iCs/>
          <w:lang w:val="en-US"/>
        </w:rPr>
        <w:t>P</w:t>
      </w:r>
      <w:r w:rsidR="00D9501A" w:rsidRPr="00E66C28">
        <w:rPr>
          <w:rStyle w:val="berschrift6Zchn"/>
          <w:lang w:val="en-US"/>
        </w:rPr>
        <w:t>2</w:t>
      </w:r>
      <w:r w:rsidR="00D9501A" w:rsidRPr="00E66C28">
        <w:rPr>
          <w:rStyle w:val="berschrift6Zchn"/>
          <w:vertAlign w:val="subscript"/>
          <w:lang w:val="en-US"/>
        </w:rPr>
        <w:t>1</w:t>
      </w:r>
      <w:r w:rsidR="00D9501A" w:rsidRPr="00D9501A">
        <w:rPr>
          <w:rStyle w:val="berschrift6Zchn"/>
          <w:lang w:val="en-US"/>
        </w:rPr>
        <w:t xml:space="preserve">, </w:t>
      </w:r>
      <w:r w:rsidR="00D9501A" w:rsidRPr="00742301">
        <w:rPr>
          <w:rStyle w:val="berschrift6Zchn"/>
          <w:i/>
          <w:iCs/>
          <w:lang w:val="en-US"/>
        </w:rPr>
        <w:t>a</w:t>
      </w:r>
      <w:r w:rsidR="00D9501A" w:rsidRPr="00D9501A">
        <w:rPr>
          <w:rStyle w:val="berschrift6Zchn"/>
          <w:lang w:val="en-US"/>
        </w:rPr>
        <w:t xml:space="preserve"> = 5.2092(3), </w:t>
      </w:r>
      <w:r w:rsidR="00D9501A" w:rsidRPr="00742301">
        <w:rPr>
          <w:rStyle w:val="berschrift6Zchn"/>
          <w:i/>
          <w:iCs/>
          <w:lang w:val="en-US"/>
        </w:rPr>
        <w:t>b</w:t>
      </w:r>
      <w:r w:rsidR="00D9501A" w:rsidRPr="00D9501A">
        <w:rPr>
          <w:rStyle w:val="berschrift6Zchn"/>
          <w:lang w:val="en-US"/>
        </w:rPr>
        <w:t xml:space="preserve"> = 24.73</w:t>
      </w:r>
      <w:r w:rsidR="00CD1DD8">
        <w:rPr>
          <w:rStyle w:val="berschrift6Zchn"/>
          <w:lang w:val="en-US"/>
        </w:rPr>
        <w:t>7</w:t>
      </w:r>
      <w:r w:rsidR="00D9501A" w:rsidRPr="00D9501A">
        <w:rPr>
          <w:rStyle w:val="berschrift6Zchn"/>
          <w:lang w:val="en-US"/>
        </w:rPr>
        <w:t>(</w:t>
      </w:r>
      <w:r w:rsidR="00CD1DD8">
        <w:rPr>
          <w:rStyle w:val="berschrift6Zchn"/>
          <w:lang w:val="en-US"/>
        </w:rPr>
        <w:t>2</w:t>
      </w:r>
      <w:r w:rsidR="00D9501A" w:rsidRPr="00D9501A">
        <w:rPr>
          <w:rStyle w:val="berschrift6Zchn"/>
          <w:lang w:val="en-US"/>
        </w:rPr>
        <w:t xml:space="preserve">), </w:t>
      </w:r>
      <w:r w:rsidR="00D9501A" w:rsidRPr="00742301">
        <w:rPr>
          <w:rStyle w:val="berschrift6Zchn"/>
          <w:i/>
          <w:iCs/>
          <w:lang w:val="en-US"/>
        </w:rPr>
        <w:t>c</w:t>
      </w:r>
      <w:r w:rsidR="00D9501A" w:rsidRPr="00D9501A">
        <w:rPr>
          <w:rStyle w:val="berschrift6Zchn"/>
          <w:lang w:val="en-US"/>
        </w:rPr>
        <w:t xml:space="preserve"> = 7.7314(6) Å, </w:t>
      </w:r>
      <w:r w:rsidR="00D9501A" w:rsidRPr="00742301">
        <w:rPr>
          <w:rStyle w:val="berschrift6Zchn"/>
          <w:i/>
          <w:iCs/>
          <w:lang w:val="en-US"/>
        </w:rPr>
        <w:t>β</w:t>
      </w:r>
      <w:r w:rsidR="00742301">
        <w:rPr>
          <w:rStyle w:val="berschrift6Zchn"/>
          <w:lang w:val="en-US"/>
        </w:rPr>
        <w:t> </w:t>
      </w:r>
      <w:r w:rsidR="00D9501A" w:rsidRPr="00D9501A">
        <w:rPr>
          <w:rStyle w:val="berschrift6Zchn"/>
          <w:lang w:val="en-US"/>
        </w:rPr>
        <w:t>=</w:t>
      </w:r>
      <w:r w:rsidR="00742301">
        <w:rPr>
          <w:rStyle w:val="berschrift6Zchn"/>
          <w:lang w:val="en-US"/>
        </w:rPr>
        <w:t> </w:t>
      </w:r>
      <w:r w:rsidR="00D9501A" w:rsidRPr="00D9501A">
        <w:rPr>
          <w:rStyle w:val="berschrift6Zchn"/>
          <w:lang w:val="en-US"/>
        </w:rPr>
        <w:t>90.241(6)</w:t>
      </w:r>
      <w:r w:rsidR="00951EE4">
        <w:rPr>
          <w:rStyle w:val="berschrift6Zchn"/>
          <w:lang w:val="en-US"/>
        </w:rPr>
        <w:t xml:space="preserve"> °</w:t>
      </w:r>
      <w:r w:rsidR="00D9501A" w:rsidRPr="00D9501A">
        <w:rPr>
          <w:rStyle w:val="berschrift6Zchn"/>
          <w:lang w:val="en-US"/>
        </w:rPr>
        <w:t xml:space="preserve">, </w:t>
      </w:r>
      <w:r w:rsidR="00D9501A" w:rsidRPr="00742301">
        <w:rPr>
          <w:rStyle w:val="berschrift6Zchn"/>
          <w:i/>
          <w:iCs/>
          <w:lang w:val="en-US"/>
        </w:rPr>
        <w:t>V</w:t>
      </w:r>
      <w:r w:rsidR="00D9501A" w:rsidRPr="00D9501A">
        <w:rPr>
          <w:rStyle w:val="berschrift6Zchn"/>
          <w:lang w:val="en-US"/>
        </w:rPr>
        <w:t xml:space="preserve"> = 996.</w:t>
      </w:r>
      <w:r w:rsidR="005B76ED">
        <w:rPr>
          <w:rStyle w:val="berschrift6Zchn"/>
          <w:lang w:val="en-US"/>
        </w:rPr>
        <w:t>3</w:t>
      </w:r>
      <w:r w:rsidR="00D9501A" w:rsidRPr="00D9501A">
        <w:rPr>
          <w:rStyle w:val="berschrift6Zchn"/>
          <w:lang w:val="en-US"/>
        </w:rPr>
        <w:t>(</w:t>
      </w:r>
      <w:r w:rsidR="005B76ED">
        <w:rPr>
          <w:rStyle w:val="berschrift6Zchn"/>
          <w:lang w:val="en-US"/>
        </w:rPr>
        <w:t>2</w:t>
      </w:r>
      <w:r w:rsidR="00D9501A" w:rsidRPr="00D9501A">
        <w:rPr>
          <w:rStyle w:val="berschrift6Zchn"/>
          <w:lang w:val="en-US"/>
        </w:rPr>
        <w:t>) Å</w:t>
      </w:r>
      <w:r w:rsidR="00D9501A" w:rsidRPr="00DC3F22">
        <w:rPr>
          <w:rStyle w:val="berschrift6Zchn"/>
          <w:vertAlign w:val="superscript"/>
          <w:lang w:val="en-US"/>
        </w:rPr>
        <w:t>3</w:t>
      </w:r>
      <w:r w:rsidR="00D9501A" w:rsidRPr="00D9501A">
        <w:rPr>
          <w:rStyle w:val="berschrift6Zchn"/>
          <w:lang w:val="en-US"/>
        </w:rPr>
        <w:t xml:space="preserve">, </w:t>
      </w:r>
      <w:r w:rsidR="00D9501A" w:rsidRPr="0045343D">
        <w:rPr>
          <w:rStyle w:val="berschrift6Zchn"/>
          <w:i/>
          <w:iCs/>
          <w:lang w:val="en-US"/>
        </w:rPr>
        <w:t>Z</w:t>
      </w:r>
      <w:r w:rsidR="00D9501A" w:rsidRPr="00D9501A">
        <w:rPr>
          <w:rStyle w:val="berschrift6Zchn"/>
          <w:lang w:val="en-US"/>
        </w:rPr>
        <w:t xml:space="preserve"> = 2. Refinement based on </w:t>
      </w:r>
      <w:r w:rsidR="00D9501A" w:rsidRPr="002E3B05">
        <w:rPr>
          <w:rStyle w:val="berschrift6Zchn"/>
          <w:i/>
          <w:iCs/>
          <w:lang w:val="en-US"/>
        </w:rPr>
        <w:t>F</w:t>
      </w:r>
      <w:r w:rsidR="00D9501A" w:rsidRPr="002E3B05">
        <w:rPr>
          <w:rStyle w:val="berschrift6Zchn"/>
          <w:vertAlign w:val="superscript"/>
          <w:lang w:val="en-US"/>
        </w:rPr>
        <w:t>2</w:t>
      </w:r>
      <w:r w:rsidR="00D9501A" w:rsidRPr="00D9501A">
        <w:rPr>
          <w:rStyle w:val="berschrift6Zchn"/>
          <w:lang w:val="en-US"/>
        </w:rPr>
        <w:t xml:space="preserve"> (292 parameters): </w:t>
      </w:r>
      <w:r w:rsidR="00D9501A" w:rsidRPr="002E3B05">
        <w:rPr>
          <w:rStyle w:val="berschrift6Zchn"/>
          <w:i/>
          <w:iCs/>
          <w:lang w:val="en-US"/>
        </w:rPr>
        <w:t>R</w:t>
      </w:r>
      <w:r w:rsidR="00D9501A" w:rsidRPr="002E3B05">
        <w:rPr>
          <w:rStyle w:val="berschrift6Zchn"/>
          <w:vertAlign w:val="subscript"/>
          <w:lang w:val="en-US"/>
        </w:rPr>
        <w:t>1</w:t>
      </w:r>
      <w:r w:rsidR="00D9501A" w:rsidRPr="00D9501A">
        <w:rPr>
          <w:rStyle w:val="berschrift6Zchn"/>
          <w:lang w:val="en-US"/>
        </w:rPr>
        <w:t xml:space="preserve"> = 0.0951, </w:t>
      </w:r>
      <w:r w:rsidR="00D9501A" w:rsidRPr="00B064E7">
        <w:rPr>
          <w:rStyle w:val="berschrift6Zchn"/>
          <w:i/>
          <w:iCs/>
          <w:lang w:val="en-US"/>
        </w:rPr>
        <w:t>w</w:t>
      </w:r>
      <w:r w:rsidR="00D9501A" w:rsidRPr="007E3A9B">
        <w:rPr>
          <w:rStyle w:val="berschrift6Zchn"/>
          <w:i/>
          <w:iCs/>
          <w:lang w:val="en-US"/>
        </w:rPr>
        <w:t>R</w:t>
      </w:r>
      <w:r w:rsidR="00D9501A" w:rsidRPr="00B064E7">
        <w:rPr>
          <w:rStyle w:val="berschrift6Zchn"/>
          <w:vertAlign w:val="subscript"/>
          <w:lang w:val="en-US"/>
        </w:rPr>
        <w:t>2</w:t>
      </w:r>
      <w:r w:rsidR="00D9501A" w:rsidRPr="00D9501A">
        <w:rPr>
          <w:rStyle w:val="berschrift6Zchn"/>
          <w:lang w:val="en-US"/>
        </w:rPr>
        <w:t xml:space="preserve"> = 0.1425, </w:t>
      </w:r>
      <w:r w:rsidR="00D9501A" w:rsidRPr="004232EA">
        <w:rPr>
          <w:rStyle w:val="berschrift6Zchn"/>
          <w:i/>
          <w:iCs/>
          <w:lang w:val="en-US"/>
        </w:rPr>
        <w:t>S</w:t>
      </w:r>
      <w:r w:rsidR="00D9501A" w:rsidRPr="00D9501A">
        <w:rPr>
          <w:rStyle w:val="berschrift6Zchn"/>
          <w:lang w:val="en-US"/>
        </w:rPr>
        <w:t xml:space="preserve"> = 1.025, for all data, and </w:t>
      </w:r>
      <w:r w:rsidR="00D9501A" w:rsidRPr="007E3A9B">
        <w:rPr>
          <w:rStyle w:val="berschrift6Zchn"/>
          <w:i/>
          <w:iCs/>
          <w:lang w:val="en-US"/>
        </w:rPr>
        <w:t>R</w:t>
      </w:r>
      <w:r w:rsidR="00D9501A" w:rsidRPr="004232EA">
        <w:rPr>
          <w:rStyle w:val="berschrift6Zchn"/>
          <w:vertAlign w:val="subscript"/>
          <w:lang w:val="en-US"/>
        </w:rPr>
        <w:t>1</w:t>
      </w:r>
      <w:r w:rsidR="00D9501A" w:rsidRPr="00D9501A">
        <w:rPr>
          <w:rStyle w:val="berschrift6Zchn"/>
          <w:lang w:val="en-US"/>
        </w:rPr>
        <w:t xml:space="preserve"> = 0.0645 for 4586 reflections with </w:t>
      </w:r>
      <w:r w:rsidR="00D9501A" w:rsidRPr="00756B61">
        <w:rPr>
          <w:rStyle w:val="berschrift6Zchn"/>
          <w:i/>
          <w:iCs/>
          <w:lang w:val="en-US"/>
        </w:rPr>
        <w:t>I</w:t>
      </w:r>
      <w:r w:rsidR="00D9501A" w:rsidRPr="00D9501A">
        <w:rPr>
          <w:rStyle w:val="berschrift6Zchn"/>
          <w:lang w:val="en-US"/>
        </w:rPr>
        <w:t xml:space="preserve"> ≥ 2</w:t>
      </w:r>
      <w:r w:rsidR="00D9501A" w:rsidRPr="007E3A9B">
        <w:rPr>
          <w:rStyle w:val="berschrift6Zchn"/>
          <w:i/>
          <w:iCs/>
          <w:lang w:val="en-US"/>
        </w:rPr>
        <w:t>σ</w:t>
      </w:r>
      <w:r w:rsidR="00D9501A" w:rsidRPr="00D9501A">
        <w:rPr>
          <w:rStyle w:val="berschrift6Zchn"/>
          <w:lang w:val="en-US"/>
        </w:rPr>
        <w:t>(</w:t>
      </w:r>
      <w:r w:rsidR="00D9501A" w:rsidRPr="007E3A9B">
        <w:rPr>
          <w:rStyle w:val="berschrift6Zchn"/>
          <w:i/>
          <w:iCs/>
          <w:lang w:val="en-US"/>
        </w:rPr>
        <w:t>I</w:t>
      </w:r>
      <w:r w:rsidR="00D9501A" w:rsidRPr="00D9501A">
        <w:rPr>
          <w:rStyle w:val="berschrift6Zchn"/>
          <w:lang w:val="en-US"/>
        </w:rPr>
        <w:t>)</w:t>
      </w:r>
      <w:r w:rsidR="00AC114C" w:rsidRPr="006D46CC">
        <w:rPr>
          <w:rStyle w:val="berschrift6Zchn"/>
          <w:lang w:val="en-US"/>
        </w:rPr>
        <w:t>.</w:t>
      </w:r>
      <w:r w:rsidR="00AC114C" w:rsidRPr="00AC114C">
        <w:rPr>
          <w:rStyle w:val="berschrift6Zchn"/>
          <w:lang w:val="en-US"/>
        </w:rPr>
        <w:t xml:space="preserve"> </w:t>
      </w:r>
      <w:r w:rsidR="001E739A">
        <w:rPr>
          <w:rStyle w:val="berschrift6Zchn"/>
          <w:lang w:val="en-US"/>
        </w:rPr>
        <w:t xml:space="preserve"> Complex</w:t>
      </w:r>
      <w:r w:rsidR="00064F3F">
        <w:rPr>
          <w:rStyle w:val="berschrift6Zchn"/>
          <w:lang w:val="en-US"/>
        </w:rPr>
        <w:t xml:space="preserve"> </w:t>
      </w:r>
      <w:r w:rsidR="003956C8" w:rsidRPr="00E56609">
        <w:rPr>
          <w:rStyle w:val="berschrift6Zchn"/>
          <w:b/>
          <w:bCs w:val="0"/>
          <w:lang w:val="en-US"/>
        </w:rPr>
        <w:t>2</w:t>
      </w:r>
      <w:r w:rsidR="003956C8" w:rsidRPr="003956C8">
        <w:rPr>
          <w:rStyle w:val="berschrift6Zchn"/>
          <w:lang w:val="en-US"/>
        </w:rPr>
        <w:t xml:space="preserve"> shows a molecular structure, which consists of one Ag</w:t>
      </w:r>
      <w:r w:rsidR="003956C8" w:rsidRPr="003956C8">
        <w:rPr>
          <w:rStyle w:val="berschrift6Zchn"/>
          <w:vertAlign w:val="superscript"/>
          <w:lang w:val="en-US"/>
        </w:rPr>
        <w:t>+</w:t>
      </w:r>
      <w:r w:rsidR="003956C8" w:rsidRPr="003956C8">
        <w:rPr>
          <w:rStyle w:val="berschrift6Zchn"/>
          <w:lang w:val="en-US"/>
        </w:rPr>
        <w:t xml:space="preserve"> central atom</w:t>
      </w:r>
      <w:r w:rsidR="00251ED2">
        <w:rPr>
          <w:rStyle w:val="berschrift6Zchn"/>
          <w:lang w:val="en-US"/>
        </w:rPr>
        <w:t xml:space="preserve"> coordinated by</w:t>
      </w:r>
      <w:r w:rsidR="003956C8" w:rsidRPr="003956C8">
        <w:rPr>
          <w:rStyle w:val="berschrift6Zchn"/>
          <w:lang w:val="en-US"/>
        </w:rPr>
        <w:t xml:space="preserve"> two </w:t>
      </w:r>
      <w:r w:rsidR="003956C8">
        <w:rPr>
          <w:rStyle w:val="berschrift6Zchn"/>
          <w:lang w:val="en-US"/>
        </w:rPr>
        <w:t>L</w:t>
      </w:r>
      <w:r w:rsidR="003956C8" w:rsidRPr="003956C8">
        <w:rPr>
          <w:rStyle w:val="berschrift6Zchn"/>
          <w:lang w:val="en-US"/>
        </w:rPr>
        <w:t xml:space="preserve"> molecules </w:t>
      </w:r>
      <w:r w:rsidR="0077777D">
        <w:rPr>
          <w:rStyle w:val="berschrift6Zchn"/>
          <w:lang w:val="en-US"/>
        </w:rPr>
        <w:t xml:space="preserve">as well as </w:t>
      </w:r>
      <w:r w:rsidR="003956C8" w:rsidRPr="003956C8">
        <w:rPr>
          <w:rStyle w:val="berschrift6Zchn"/>
          <w:lang w:val="en-US"/>
        </w:rPr>
        <w:t>one perchlorate anion</w:t>
      </w:r>
      <w:r w:rsidR="00784329">
        <w:rPr>
          <w:rStyle w:val="berschrift6Zchn"/>
          <w:lang w:val="en-US"/>
        </w:rPr>
        <w:t>. Formed</w:t>
      </w:r>
      <w:r w:rsidR="00D95DD7" w:rsidRPr="00D95DD7">
        <w:rPr>
          <w:rStyle w:val="berschrift6Zchn"/>
          <w:lang w:val="en-US"/>
        </w:rPr>
        <w:t xml:space="preserve"> a four-membered metallocycle</w:t>
      </w:r>
      <w:r w:rsidR="00784329">
        <w:rPr>
          <w:rStyle w:val="berschrift6Zchn"/>
          <w:lang w:val="en-US"/>
        </w:rPr>
        <w:t>,</w:t>
      </w:r>
      <w:r w:rsidR="00D95DD7" w:rsidRPr="00D95DD7">
        <w:rPr>
          <w:rStyle w:val="berschrift6Zchn"/>
          <w:lang w:val="en-US"/>
        </w:rPr>
        <w:t xml:space="preserve"> </w:t>
      </w:r>
      <w:r w:rsidR="00D85B14">
        <w:rPr>
          <w:rStyle w:val="berschrift6Zchn"/>
          <w:lang w:val="en-US"/>
        </w:rPr>
        <w:t>similarly</w:t>
      </w:r>
      <w:r w:rsidR="00784329">
        <w:rPr>
          <w:rStyle w:val="berschrift6Zchn"/>
          <w:lang w:val="en-US"/>
        </w:rPr>
        <w:t xml:space="preserve"> to</w:t>
      </w:r>
      <w:r w:rsidR="00D95DD7" w:rsidRPr="00D95DD7">
        <w:rPr>
          <w:rStyle w:val="berschrift6Zchn"/>
          <w:lang w:val="en-US"/>
        </w:rPr>
        <w:t xml:space="preserve"> complex </w:t>
      </w:r>
      <w:r w:rsidR="00D95DD7" w:rsidRPr="00784329">
        <w:rPr>
          <w:rStyle w:val="berschrift6Zchn"/>
          <w:b/>
          <w:bCs w:val="0"/>
          <w:lang w:val="en-US"/>
        </w:rPr>
        <w:t>1</w:t>
      </w:r>
      <w:r w:rsidR="00B83240">
        <w:rPr>
          <w:rStyle w:val="berschrift6Zchn"/>
          <w:lang w:val="en-US"/>
        </w:rPr>
        <w:t>, showing</w:t>
      </w:r>
      <w:r w:rsidR="00D95DD7" w:rsidRPr="00D95DD7">
        <w:rPr>
          <w:rStyle w:val="berschrift6Zchn"/>
          <w:lang w:val="en-US"/>
        </w:rPr>
        <w:t xml:space="preserve"> a</w:t>
      </w:r>
      <w:r w:rsidR="007056EB">
        <w:rPr>
          <w:rStyle w:val="berschrift6Zchn"/>
          <w:lang w:val="en-US"/>
        </w:rPr>
        <w:t>n</w:t>
      </w:r>
      <w:r w:rsidR="00D95DD7" w:rsidRPr="00D95DD7">
        <w:rPr>
          <w:rStyle w:val="berschrift6Zchn"/>
          <w:lang w:val="en-US"/>
        </w:rPr>
        <w:t xml:space="preserve"> angled seesaw geometry</w:t>
      </w:r>
      <w:r w:rsidR="000B6382">
        <w:rPr>
          <w:rStyle w:val="berschrift6Zchn"/>
          <w:lang w:val="en-US"/>
        </w:rPr>
        <w:t xml:space="preserve"> </w:t>
      </w:r>
      <w:r w:rsidR="000B6382" w:rsidRPr="00D95DD7">
        <w:rPr>
          <w:rStyle w:val="berschrift6Zchn"/>
          <w:lang w:val="en-US"/>
        </w:rPr>
        <w:t>(τ</w:t>
      </w:r>
      <w:r w:rsidR="000B6382" w:rsidRPr="00D95DD7">
        <w:rPr>
          <w:rStyle w:val="berschrift6Zchn"/>
          <w:vertAlign w:val="subscript"/>
          <w:lang w:val="en-US"/>
        </w:rPr>
        <w:t>4</w:t>
      </w:r>
      <w:r w:rsidR="000B6382" w:rsidRPr="00D95DD7">
        <w:rPr>
          <w:rStyle w:val="berschrift6Zchn"/>
          <w:lang w:val="en-US"/>
        </w:rPr>
        <w:t xml:space="preserve"> = 0.693)</w:t>
      </w:r>
      <w:r w:rsidR="0042277D">
        <w:rPr>
          <w:rStyle w:val="berschrift6Zchn"/>
          <w:lang w:val="en-US"/>
        </w:rPr>
        <w:t xml:space="preserve"> that forms layers in the crystal lattice</w:t>
      </w:r>
      <w:r w:rsidR="00D95DD7">
        <w:rPr>
          <w:rStyle w:val="berschrift6Zchn"/>
          <w:lang w:val="en-US"/>
        </w:rPr>
        <w:t>.</w:t>
      </w:r>
      <w:r w:rsidR="0072370B">
        <w:rPr>
          <w:rStyle w:val="berschrift6Zchn"/>
          <w:lang w:val="en-US"/>
        </w:rPr>
        <w:t xml:space="preserve"> </w:t>
      </w:r>
      <w:r w:rsidR="002630D9" w:rsidRPr="002630D9">
        <w:rPr>
          <w:rStyle w:val="berschrift6Zchn"/>
          <w:i/>
          <w:iCs/>
          <w:lang w:val="en-US"/>
        </w:rPr>
        <w:t xml:space="preserve">Crystallographic data for </w:t>
      </w:r>
      <w:r w:rsidR="002630D9" w:rsidRPr="00E56609">
        <w:rPr>
          <w:rStyle w:val="berschrift6Zchn"/>
          <w:b/>
          <w:bCs w:val="0"/>
          <w:i/>
          <w:iCs/>
          <w:lang w:val="en-US"/>
        </w:rPr>
        <w:t>2</w:t>
      </w:r>
      <w:r w:rsidR="002630D9" w:rsidRPr="002630D9">
        <w:rPr>
          <w:rStyle w:val="berschrift6Zchn"/>
          <w:i/>
          <w:iCs/>
          <w:lang w:val="en-US"/>
        </w:rPr>
        <w:t>:</w:t>
      </w:r>
      <w:r w:rsidR="002630D9" w:rsidRPr="00E50B2A">
        <w:rPr>
          <w:rStyle w:val="berschrift6Zchn"/>
          <w:lang w:val="en-US"/>
        </w:rPr>
        <w:t xml:space="preserve"> </w:t>
      </w:r>
      <w:r w:rsidR="00DC3F22" w:rsidRPr="00DC3F22">
        <w:rPr>
          <w:rStyle w:val="berschrift6Zchn"/>
          <w:lang w:val="en-US"/>
        </w:rPr>
        <w:t xml:space="preserve">monoclinic crystal system, </w:t>
      </w:r>
      <w:r w:rsidR="00DC3F22" w:rsidRPr="007E3A9B">
        <w:rPr>
          <w:rStyle w:val="berschrift6Zchn"/>
          <w:i/>
          <w:iCs/>
          <w:lang w:val="en-US"/>
        </w:rPr>
        <w:t>P</w:t>
      </w:r>
      <w:r w:rsidR="00DC3F22" w:rsidRPr="00DC3F22">
        <w:rPr>
          <w:rStyle w:val="berschrift6Zchn"/>
          <w:lang w:val="en-US"/>
        </w:rPr>
        <w:t>2</w:t>
      </w:r>
      <w:r w:rsidR="00DC3F22" w:rsidRPr="00DC3F22">
        <w:rPr>
          <w:rStyle w:val="berschrift6Zchn"/>
          <w:vertAlign w:val="subscript"/>
          <w:lang w:val="en-US"/>
        </w:rPr>
        <w:t>1</w:t>
      </w:r>
      <w:r w:rsidR="00DC3F22" w:rsidRPr="00DC3F22">
        <w:rPr>
          <w:rStyle w:val="berschrift6Zchn"/>
          <w:lang w:val="en-US"/>
        </w:rPr>
        <w:t xml:space="preserve">, </w:t>
      </w:r>
      <w:r w:rsidR="00DC3F22" w:rsidRPr="007E3A9B">
        <w:rPr>
          <w:rStyle w:val="berschrift6Zchn"/>
          <w:i/>
          <w:iCs/>
          <w:lang w:val="en-US"/>
        </w:rPr>
        <w:t>a</w:t>
      </w:r>
      <w:r w:rsidR="00DC3F22" w:rsidRPr="00DC3F22">
        <w:rPr>
          <w:rStyle w:val="berschrift6Zchn"/>
          <w:lang w:val="en-US"/>
        </w:rPr>
        <w:t xml:space="preserve"> = 10.0057(9), </w:t>
      </w:r>
      <w:r w:rsidR="00DC3F22" w:rsidRPr="007E3A9B">
        <w:rPr>
          <w:rStyle w:val="berschrift6Zchn"/>
          <w:i/>
          <w:iCs/>
          <w:lang w:val="en-US"/>
        </w:rPr>
        <w:t>b</w:t>
      </w:r>
      <w:r w:rsidR="00DC3F22" w:rsidRPr="00DC3F22">
        <w:rPr>
          <w:rStyle w:val="berschrift6Zchn"/>
          <w:lang w:val="en-US"/>
        </w:rPr>
        <w:t xml:space="preserve"> = 9.3727(5), </w:t>
      </w:r>
      <w:r w:rsidR="00DC3F22" w:rsidRPr="007E3A9B">
        <w:rPr>
          <w:rStyle w:val="berschrift6Zchn"/>
          <w:i/>
          <w:iCs/>
          <w:lang w:val="en-US"/>
        </w:rPr>
        <w:t>c</w:t>
      </w:r>
      <w:r w:rsidR="00DC3F22" w:rsidRPr="00DC3F22">
        <w:rPr>
          <w:rStyle w:val="berschrift6Zchn"/>
          <w:lang w:val="en-US"/>
        </w:rPr>
        <w:t xml:space="preserve"> = 10.6564(9) Å, </w:t>
      </w:r>
      <w:r w:rsidR="00DC3F22" w:rsidRPr="007E3A9B">
        <w:rPr>
          <w:rStyle w:val="berschrift6Zchn"/>
          <w:i/>
          <w:iCs/>
          <w:lang w:val="en-US"/>
        </w:rPr>
        <w:t>β</w:t>
      </w:r>
      <w:r w:rsidR="00DC3F22" w:rsidRPr="00DC3F22">
        <w:rPr>
          <w:rStyle w:val="berschrift6Zchn"/>
          <w:lang w:val="en-US"/>
        </w:rPr>
        <w:t xml:space="preserve"> = 117.0</w:t>
      </w:r>
      <w:r w:rsidR="00C6543C">
        <w:rPr>
          <w:rStyle w:val="berschrift6Zchn"/>
          <w:lang w:val="en-US"/>
        </w:rPr>
        <w:t>8</w:t>
      </w:r>
      <w:r w:rsidR="00DC3F22" w:rsidRPr="00DC3F22">
        <w:rPr>
          <w:rStyle w:val="berschrift6Zchn"/>
          <w:lang w:val="en-US"/>
        </w:rPr>
        <w:t>(1)</w:t>
      </w:r>
      <w:r w:rsidR="00951EE4">
        <w:rPr>
          <w:rStyle w:val="berschrift6Zchn"/>
          <w:lang w:val="en-US"/>
        </w:rPr>
        <w:t xml:space="preserve"> °</w:t>
      </w:r>
      <w:r w:rsidR="00DC3F22" w:rsidRPr="00DC3F22">
        <w:rPr>
          <w:rStyle w:val="berschrift6Zchn"/>
          <w:lang w:val="en-US"/>
        </w:rPr>
        <w:t xml:space="preserve">, </w:t>
      </w:r>
      <w:r w:rsidR="00DC3F22" w:rsidRPr="007E3A9B">
        <w:rPr>
          <w:rStyle w:val="berschrift6Zchn"/>
          <w:i/>
          <w:iCs/>
          <w:lang w:val="en-US"/>
        </w:rPr>
        <w:t>V</w:t>
      </w:r>
      <w:r w:rsidR="00DC3F22" w:rsidRPr="00DC3F22">
        <w:rPr>
          <w:rStyle w:val="berschrift6Zchn"/>
          <w:lang w:val="en-US"/>
        </w:rPr>
        <w:t xml:space="preserve"> = 889.8(</w:t>
      </w:r>
      <w:r w:rsidR="00C6543C">
        <w:rPr>
          <w:rStyle w:val="berschrift6Zchn"/>
          <w:lang w:val="en-US"/>
        </w:rPr>
        <w:t>2</w:t>
      </w:r>
      <w:r w:rsidR="00DC3F22" w:rsidRPr="00DC3F22">
        <w:rPr>
          <w:rStyle w:val="berschrift6Zchn"/>
          <w:lang w:val="en-US"/>
        </w:rPr>
        <w:t>) Å</w:t>
      </w:r>
      <w:r w:rsidR="00DC3F22" w:rsidRPr="00DC3F22">
        <w:rPr>
          <w:rStyle w:val="berschrift6Zchn"/>
          <w:vertAlign w:val="superscript"/>
          <w:lang w:val="en-US"/>
        </w:rPr>
        <w:t>3</w:t>
      </w:r>
      <w:r w:rsidR="00DC3F22" w:rsidRPr="00DC3F22">
        <w:rPr>
          <w:rStyle w:val="berschrift6Zchn"/>
          <w:lang w:val="en-US"/>
        </w:rPr>
        <w:t xml:space="preserve">, </w:t>
      </w:r>
      <w:r w:rsidR="00DC3F22" w:rsidRPr="0045343D">
        <w:rPr>
          <w:rStyle w:val="berschrift6Zchn"/>
          <w:i/>
          <w:iCs/>
          <w:lang w:val="en-US"/>
        </w:rPr>
        <w:t>Z</w:t>
      </w:r>
      <w:r w:rsidR="00DC3F22" w:rsidRPr="00DC3F22">
        <w:rPr>
          <w:rStyle w:val="berschrift6Zchn"/>
          <w:lang w:val="en-US"/>
        </w:rPr>
        <w:t xml:space="preserve"> = 2. Refinement based on </w:t>
      </w:r>
      <w:r w:rsidR="00DC3F22" w:rsidRPr="007E3A9B">
        <w:rPr>
          <w:rStyle w:val="berschrift6Zchn"/>
          <w:i/>
          <w:iCs/>
          <w:lang w:val="en-US"/>
        </w:rPr>
        <w:t>F</w:t>
      </w:r>
      <w:r w:rsidR="00DC3F22" w:rsidRPr="007E3A9B">
        <w:rPr>
          <w:rStyle w:val="berschrift6Zchn"/>
          <w:vertAlign w:val="superscript"/>
          <w:lang w:val="en-US"/>
        </w:rPr>
        <w:t>2</w:t>
      </w:r>
      <w:r w:rsidR="00DC3F22" w:rsidRPr="00DC3F22">
        <w:rPr>
          <w:rStyle w:val="berschrift6Zchn"/>
          <w:lang w:val="en-US"/>
        </w:rPr>
        <w:t xml:space="preserve"> (255 parameters): </w:t>
      </w:r>
      <w:r w:rsidR="00DC3F22" w:rsidRPr="007E3A9B">
        <w:rPr>
          <w:rStyle w:val="berschrift6Zchn"/>
          <w:i/>
          <w:iCs/>
          <w:lang w:val="en-US"/>
        </w:rPr>
        <w:t>R</w:t>
      </w:r>
      <w:r w:rsidR="00DC3F22" w:rsidRPr="007E3A9B">
        <w:rPr>
          <w:rStyle w:val="berschrift6Zchn"/>
          <w:vertAlign w:val="subscript"/>
          <w:lang w:val="en-US"/>
        </w:rPr>
        <w:t>1</w:t>
      </w:r>
      <w:r w:rsidR="00DC3F22" w:rsidRPr="00DC3F22">
        <w:rPr>
          <w:rStyle w:val="berschrift6Zchn"/>
          <w:lang w:val="en-US"/>
        </w:rPr>
        <w:t xml:space="preserve"> = 0.1002, </w:t>
      </w:r>
      <w:r w:rsidR="00DC3F22" w:rsidRPr="007E3A9B">
        <w:rPr>
          <w:rStyle w:val="berschrift6Zchn"/>
          <w:i/>
          <w:iCs/>
          <w:lang w:val="en-US"/>
        </w:rPr>
        <w:t>wR</w:t>
      </w:r>
      <w:r w:rsidR="00DC3F22" w:rsidRPr="007E3A9B">
        <w:rPr>
          <w:rStyle w:val="berschrift6Zchn"/>
          <w:vertAlign w:val="subscript"/>
          <w:lang w:val="en-US"/>
        </w:rPr>
        <w:t>2</w:t>
      </w:r>
      <w:r w:rsidR="00DC3F22" w:rsidRPr="00DC3F22">
        <w:rPr>
          <w:rStyle w:val="berschrift6Zchn"/>
          <w:lang w:val="en-US"/>
        </w:rPr>
        <w:t xml:space="preserve"> = 0.2055, </w:t>
      </w:r>
      <w:r w:rsidR="00DC3F22" w:rsidRPr="007E3A9B">
        <w:rPr>
          <w:rStyle w:val="berschrift6Zchn"/>
          <w:i/>
          <w:iCs/>
          <w:lang w:val="en-US"/>
        </w:rPr>
        <w:t>S</w:t>
      </w:r>
      <w:r w:rsidR="00DC3F22" w:rsidRPr="00DC3F22">
        <w:rPr>
          <w:rStyle w:val="berschrift6Zchn"/>
          <w:lang w:val="en-US"/>
        </w:rPr>
        <w:t xml:space="preserve"> = 1.052, for all data, and </w:t>
      </w:r>
      <w:r w:rsidR="00DC3F22" w:rsidRPr="007E3A9B">
        <w:rPr>
          <w:rStyle w:val="berschrift6Zchn"/>
          <w:i/>
          <w:iCs/>
          <w:lang w:val="en-US"/>
        </w:rPr>
        <w:t>R</w:t>
      </w:r>
      <w:r w:rsidR="00DC3F22" w:rsidRPr="00AA7EEE">
        <w:rPr>
          <w:rStyle w:val="berschrift6Zchn"/>
          <w:vertAlign w:val="subscript"/>
          <w:lang w:val="en-US"/>
        </w:rPr>
        <w:t>1</w:t>
      </w:r>
      <w:r w:rsidR="00DC3F22" w:rsidRPr="00DC3F22">
        <w:rPr>
          <w:rStyle w:val="berschrift6Zchn"/>
          <w:lang w:val="en-US"/>
        </w:rPr>
        <w:t xml:space="preserve"> = 0.0677 for 3202 reflections with </w:t>
      </w:r>
      <w:r w:rsidR="00DC3F22" w:rsidRPr="007E3A9B">
        <w:rPr>
          <w:rStyle w:val="berschrift6Zchn"/>
          <w:i/>
          <w:iCs/>
          <w:lang w:val="en-US"/>
        </w:rPr>
        <w:t xml:space="preserve">I </w:t>
      </w:r>
      <w:r w:rsidR="00DC3F22" w:rsidRPr="00DC3F22">
        <w:rPr>
          <w:rStyle w:val="berschrift6Zchn"/>
          <w:lang w:val="en-US"/>
        </w:rPr>
        <w:t>≥ 2</w:t>
      </w:r>
      <w:r w:rsidR="00DC3F22" w:rsidRPr="007E3A9B">
        <w:rPr>
          <w:rStyle w:val="berschrift6Zchn"/>
          <w:i/>
          <w:iCs/>
          <w:lang w:val="en-US"/>
        </w:rPr>
        <w:t>σ</w:t>
      </w:r>
      <w:r w:rsidR="00DC3F22" w:rsidRPr="00DC3F22">
        <w:rPr>
          <w:rStyle w:val="berschrift6Zchn"/>
          <w:lang w:val="en-US"/>
        </w:rPr>
        <w:t>(</w:t>
      </w:r>
      <w:r w:rsidR="00DC3F22" w:rsidRPr="007E3A9B">
        <w:rPr>
          <w:rStyle w:val="berschrift6Zchn"/>
          <w:i/>
          <w:iCs/>
          <w:lang w:val="en-US"/>
        </w:rPr>
        <w:t>I</w:t>
      </w:r>
      <w:r w:rsidR="00DC3F22" w:rsidRPr="00DC3F22">
        <w:rPr>
          <w:rStyle w:val="berschrift6Zchn"/>
          <w:lang w:val="en-US"/>
        </w:rPr>
        <w:t>).</w:t>
      </w:r>
    </w:p>
    <w:p w14:paraId="62477FE6" w14:textId="40903670" w:rsidR="009635BB" w:rsidRDefault="009F71FE">
      <w:pPr>
        <w:jc w:val="center"/>
      </w:pPr>
      <w:r>
        <w:rPr>
          <w:noProof/>
        </w:rPr>
        <w:drawing>
          <wp:inline distT="0" distB="0" distL="0" distR="0" wp14:anchorId="3E0FB538" wp14:editId="0BADFB5E">
            <wp:extent cx="5210175" cy="24098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B16F2" wp14:editId="0923E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982906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64C5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6C02931D" w14:textId="31A17FA3" w:rsidR="009635BB" w:rsidRDefault="00274260">
      <w:pPr>
        <w:pStyle w:val="berschrift6"/>
      </w:pPr>
      <w:r>
        <w:rPr>
          <w:b/>
        </w:rPr>
        <w:t>Figure 1</w:t>
      </w:r>
      <w:r>
        <w:t xml:space="preserve">. </w:t>
      </w:r>
      <w:r w:rsidR="00236009">
        <w:t>C</w:t>
      </w:r>
      <w:r w:rsidR="000075E4">
        <w:t xml:space="preserve">rystal structure of </w:t>
      </w:r>
      <w:r w:rsidR="00762292" w:rsidRPr="00236009">
        <w:rPr>
          <w:b/>
          <w:bCs w:val="0"/>
        </w:rPr>
        <w:t>1</w:t>
      </w:r>
      <w:r w:rsidR="00762292">
        <w:t xml:space="preserve"> (left) and </w:t>
      </w:r>
      <w:r w:rsidR="00762292" w:rsidRPr="00236009">
        <w:rPr>
          <w:b/>
          <w:bCs w:val="0"/>
        </w:rPr>
        <w:t>2</w:t>
      </w:r>
      <w:r w:rsidR="00762292">
        <w:t xml:space="preserve"> (right)</w:t>
      </w:r>
    </w:p>
    <w:p w14:paraId="39D2A357" w14:textId="77777777" w:rsidR="009635BB" w:rsidRDefault="009635BB">
      <w:pPr>
        <w:rPr>
          <w:lang w:eastAsia="cs-CZ"/>
        </w:rPr>
      </w:pPr>
    </w:p>
    <w:p w14:paraId="24B0390E" w14:textId="46244E5D" w:rsidR="009635BB" w:rsidRPr="008916C6" w:rsidRDefault="00274260">
      <w:pPr>
        <w:pStyle w:val="berschrift4"/>
      </w:pPr>
      <w:r w:rsidRPr="008916C6">
        <w:t xml:space="preserve">[1] </w:t>
      </w:r>
      <w:r w:rsidR="008916C6" w:rsidRPr="008916C6">
        <w:t>S.</w:t>
      </w:r>
      <w:r w:rsidR="008916C6">
        <w:t xml:space="preserve"> </w:t>
      </w:r>
      <w:r w:rsidR="008916C6" w:rsidRPr="008916C6">
        <w:t>Gama, F. Mendes, F. Marques, I. C. Santos, M. F. Carvalho, I. Corrheia, J. C. Pessoa, I. Santos, A. Paulo, Journal of Inorganic Biochemistry,</w:t>
      </w:r>
      <w:r w:rsidR="008916C6">
        <w:t xml:space="preserve"> </w:t>
      </w:r>
      <w:r w:rsidR="008916C6" w:rsidRPr="008916C6">
        <w:t>2011, 105, 637</w:t>
      </w:r>
      <w:r w:rsidR="008916C6">
        <w:t>.</w:t>
      </w:r>
    </w:p>
    <w:p w14:paraId="0A479108" w14:textId="195F4674" w:rsidR="009635BB" w:rsidRDefault="00274260" w:rsidP="00274260">
      <w:pPr>
        <w:pStyle w:val="berschrift4"/>
      </w:pPr>
      <w:r w:rsidRPr="00807E28">
        <w:t xml:space="preserve">[2] </w:t>
      </w:r>
      <w:r w:rsidR="00807E28" w:rsidRPr="00807E28">
        <w:t>M.A. El-Naggar, H.H. Al-Rasheed, S.A. AL-khamis, A. El-Faham, M.A.M. Abu-Youssef, M. Haukka, A. Barakat, M.M. Sharaf, S.M. Soliman, Inorganics 2023, 11, 395</w:t>
      </w:r>
      <w:r w:rsidR="00CD4238">
        <w:t>.</w:t>
      </w:r>
      <w:r w:rsidR="00807E28" w:rsidRPr="00807E28">
        <w:t xml:space="preserve"> </w:t>
      </w:r>
    </w:p>
    <w:p w14:paraId="76939D6B" w14:textId="4C41E5C5" w:rsidR="009635BB" w:rsidRDefault="00A977E2">
      <w:pPr>
        <w:pStyle w:val="Acknowledgement"/>
      </w:pPr>
      <w:r w:rsidRPr="00A977E2">
        <w:rPr>
          <w:lang w:eastAsia="cs-CZ"/>
        </w:rPr>
        <w:t xml:space="preserve">The authors gratefully acknowledge the financial support of the Ministry of Science, Technological Development and Innovation of the Republic of Serbia (Grants No. </w:t>
      </w:r>
      <w:dir w:val="ltr">
        <w:r w:rsidRPr="00A977E2">
          <w:rPr>
            <w:lang w:eastAsia="cs-CZ"/>
          </w:rPr>
          <w:t xml:space="preserve">451-03-66/2024-03/ 200125 &amp; 451-03-65/2024-03/200125) and DAAD HAW </w:t>
        </w:r>
        <w:r w:rsidR="00E411AE" w:rsidRPr="00A977E2">
          <w:rPr>
            <w:lang w:eastAsia="cs-CZ"/>
          </w:rPr>
          <w:t>EURABridge project</w:t>
        </w:r>
        <w:r w:rsidR="00E411AE">
          <w:rPr>
            <w:lang w:eastAsia="cs-CZ"/>
          </w:rPr>
          <w:t xml:space="preserve"> (57704403)</w:t>
        </w:r>
        <w:r w:rsidRPr="00A977E2">
          <w:rPr>
            <w:lang w:eastAsia="cs-CZ"/>
          </w:rPr>
          <w:t>.</w:t>
        </w:r>
        <w:r w:rsidRPr="00A977E2">
          <w:rPr>
            <w:lang w:eastAsia="cs-CZ"/>
          </w:rPr>
          <w:t>‬</w:t>
        </w:r>
        <w:r w:rsidR="00274260">
          <w:t>‬</w:t>
        </w:r>
        <w:r w:rsidR="009F60CC">
          <w:t>‬</w:t>
        </w:r>
        <w:r>
          <w:t>‬</w:t>
        </w:r>
        <w:r w:rsidR="006F2C08">
          <w:t>‬</w:t>
        </w:r>
        <w:r w:rsidR="006D46CC">
          <w:t>‬</w:t>
        </w:r>
        <w:r>
          <w:t>‬</w:t>
        </w:r>
        <w:r w:rsidR="00E56002">
          <w:t>‬</w:t>
        </w:r>
        <w:r w:rsidR="00C22F2A">
          <w:t>‬</w:t>
        </w:r>
        <w:r>
          <w:t>‬</w:t>
        </w:r>
        <w:r w:rsidR="00C6543C">
          <w:t>‬</w:t>
        </w:r>
        <w:r w:rsidR="0020607B">
          <w:t>‬</w:t>
        </w:r>
        <w:r>
          <w:t>‬</w:t>
        </w:r>
        <w:r w:rsidR="009F71FE">
          <w:t>‬</w:t>
        </w:r>
      </w:dir>
    </w:p>
    <w:sectPr w:rsidR="0096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F295" w14:textId="77777777" w:rsidR="004643D1" w:rsidRDefault="004643D1">
      <w:pPr>
        <w:spacing w:after="0"/>
      </w:pPr>
      <w:r>
        <w:separator/>
      </w:r>
    </w:p>
  </w:endnote>
  <w:endnote w:type="continuationSeparator" w:id="0">
    <w:p w14:paraId="363FDC66" w14:textId="77777777" w:rsidR="004643D1" w:rsidRDefault="00464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FBC8" w14:textId="77777777" w:rsidR="009F71FE" w:rsidRDefault="009F71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53A9" w14:textId="77777777" w:rsidR="009635BB" w:rsidRDefault="00274260">
    <w:pPr>
      <w:pStyle w:val="Fuzeile"/>
    </w:pPr>
    <w:r>
      <w:t>Acta Cryst. (2025). A81, e1</w:t>
    </w:r>
  </w:p>
  <w:p w14:paraId="05626206" w14:textId="77777777" w:rsidR="009635BB" w:rsidRDefault="009635BB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3707" w14:textId="77777777" w:rsidR="009F71FE" w:rsidRDefault="009F7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3072" w14:textId="77777777" w:rsidR="004643D1" w:rsidRDefault="004643D1">
      <w:pPr>
        <w:spacing w:after="0"/>
      </w:pPr>
      <w:r>
        <w:separator/>
      </w:r>
    </w:p>
  </w:footnote>
  <w:footnote w:type="continuationSeparator" w:id="0">
    <w:p w14:paraId="52A2C7BC" w14:textId="77777777" w:rsidR="004643D1" w:rsidRDefault="004643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E501" w14:textId="77777777" w:rsidR="009F71FE" w:rsidRDefault="009F71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071D" w14:textId="77777777" w:rsidR="009635BB" w:rsidRDefault="0027426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B965" w14:textId="77777777" w:rsidR="009F71FE" w:rsidRDefault="009F71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B"/>
    <w:rsid w:val="000075E4"/>
    <w:rsid w:val="00034D6A"/>
    <w:rsid w:val="000456E7"/>
    <w:rsid w:val="00064F3F"/>
    <w:rsid w:val="00076570"/>
    <w:rsid w:val="0009338C"/>
    <w:rsid w:val="000B3BAA"/>
    <w:rsid w:val="000B6382"/>
    <w:rsid w:val="000F7442"/>
    <w:rsid w:val="00143B21"/>
    <w:rsid w:val="001550EE"/>
    <w:rsid w:val="00161A6E"/>
    <w:rsid w:val="001849E7"/>
    <w:rsid w:val="001A76F9"/>
    <w:rsid w:val="001E739A"/>
    <w:rsid w:val="001F6D60"/>
    <w:rsid w:val="002011D5"/>
    <w:rsid w:val="0020607B"/>
    <w:rsid w:val="0022029E"/>
    <w:rsid w:val="00236009"/>
    <w:rsid w:val="00251ED2"/>
    <w:rsid w:val="002630D9"/>
    <w:rsid w:val="00274260"/>
    <w:rsid w:val="002779A6"/>
    <w:rsid w:val="002A28E9"/>
    <w:rsid w:val="002C33E5"/>
    <w:rsid w:val="002E0F57"/>
    <w:rsid w:val="002E3B05"/>
    <w:rsid w:val="002E4860"/>
    <w:rsid w:val="002F426B"/>
    <w:rsid w:val="002F5B8D"/>
    <w:rsid w:val="00312682"/>
    <w:rsid w:val="00314B5A"/>
    <w:rsid w:val="00333791"/>
    <w:rsid w:val="003956C8"/>
    <w:rsid w:val="0039759A"/>
    <w:rsid w:val="003A348E"/>
    <w:rsid w:val="003A75A2"/>
    <w:rsid w:val="003E610E"/>
    <w:rsid w:val="004015A1"/>
    <w:rsid w:val="0042277D"/>
    <w:rsid w:val="004232EA"/>
    <w:rsid w:val="00442A13"/>
    <w:rsid w:val="0045343D"/>
    <w:rsid w:val="00462572"/>
    <w:rsid w:val="004643D1"/>
    <w:rsid w:val="00464DDE"/>
    <w:rsid w:val="0046731E"/>
    <w:rsid w:val="004D6368"/>
    <w:rsid w:val="004F1187"/>
    <w:rsid w:val="004F6565"/>
    <w:rsid w:val="005222AA"/>
    <w:rsid w:val="005238EA"/>
    <w:rsid w:val="005323FE"/>
    <w:rsid w:val="00564F2B"/>
    <w:rsid w:val="00595DA2"/>
    <w:rsid w:val="005A25F3"/>
    <w:rsid w:val="005B76ED"/>
    <w:rsid w:val="005C7733"/>
    <w:rsid w:val="005D4131"/>
    <w:rsid w:val="005E0483"/>
    <w:rsid w:val="005E298E"/>
    <w:rsid w:val="005F781B"/>
    <w:rsid w:val="00602FAF"/>
    <w:rsid w:val="006037F9"/>
    <w:rsid w:val="0061706B"/>
    <w:rsid w:val="00623696"/>
    <w:rsid w:val="00636813"/>
    <w:rsid w:val="0067094A"/>
    <w:rsid w:val="006A428B"/>
    <w:rsid w:val="006C1747"/>
    <w:rsid w:val="006C2201"/>
    <w:rsid w:val="006D46CC"/>
    <w:rsid w:val="006E3DB4"/>
    <w:rsid w:val="006E503D"/>
    <w:rsid w:val="006F2C08"/>
    <w:rsid w:val="007056EB"/>
    <w:rsid w:val="0071697E"/>
    <w:rsid w:val="0072370B"/>
    <w:rsid w:val="00742301"/>
    <w:rsid w:val="00756B61"/>
    <w:rsid w:val="00762292"/>
    <w:rsid w:val="00764133"/>
    <w:rsid w:val="00767E17"/>
    <w:rsid w:val="00774551"/>
    <w:rsid w:val="0077777D"/>
    <w:rsid w:val="00784329"/>
    <w:rsid w:val="007B2E43"/>
    <w:rsid w:val="007C4FCA"/>
    <w:rsid w:val="007E3A9B"/>
    <w:rsid w:val="007F5D52"/>
    <w:rsid w:val="00807E28"/>
    <w:rsid w:val="00832AF5"/>
    <w:rsid w:val="00842035"/>
    <w:rsid w:val="00877849"/>
    <w:rsid w:val="008916C6"/>
    <w:rsid w:val="008E3AB7"/>
    <w:rsid w:val="009140DE"/>
    <w:rsid w:val="00937805"/>
    <w:rsid w:val="00950E91"/>
    <w:rsid w:val="00951EE4"/>
    <w:rsid w:val="009635BB"/>
    <w:rsid w:val="0096401E"/>
    <w:rsid w:val="0097491A"/>
    <w:rsid w:val="00996B77"/>
    <w:rsid w:val="00997544"/>
    <w:rsid w:val="009A0452"/>
    <w:rsid w:val="009B21F8"/>
    <w:rsid w:val="009B51D0"/>
    <w:rsid w:val="009E191A"/>
    <w:rsid w:val="009E4CF7"/>
    <w:rsid w:val="009E68A4"/>
    <w:rsid w:val="009F1339"/>
    <w:rsid w:val="009F3B66"/>
    <w:rsid w:val="009F60CC"/>
    <w:rsid w:val="009F71FE"/>
    <w:rsid w:val="00A15716"/>
    <w:rsid w:val="00A33BA0"/>
    <w:rsid w:val="00A977E2"/>
    <w:rsid w:val="00AA7EEE"/>
    <w:rsid w:val="00AC114C"/>
    <w:rsid w:val="00B064E7"/>
    <w:rsid w:val="00B14936"/>
    <w:rsid w:val="00B234A1"/>
    <w:rsid w:val="00B26899"/>
    <w:rsid w:val="00B63AF1"/>
    <w:rsid w:val="00B83240"/>
    <w:rsid w:val="00B83496"/>
    <w:rsid w:val="00BB088C"/>
    <w:rsid w:val="00BC761C"/>
    <w:rsid w:val="00BD1085"/>
    <w:rsid w:val="00BE4DDE"/>
    <w:rsid w:val="00BF1933"/>
    <w:rsid w:val="00BF5C81"/>
    <w:rsid w:val="00C01389"/>
    <w:rsid w:val="00C0441B"/>
    <w:rsid w:val="00C22F2A"/>
    <w:rsid w:val="00C32E11"/>
    <w:rsid w:val="00C36BD8"/>
    <w:rsid w:val="00C62024"/>
    <w:rsid w:val="00C6543C"/>
    <w:rsid w:val="00C85161"/>
    <w:rsid w:val="00C94554"/>
    <w:rsid w:val="00CD09CB"/>
    <w:rsid w:val="00CD1DD8"/>
    <w:rsid w:val="00CD4238"/>
    <w:rsid w:val="00CF7192"/>
    <w:rsid w:val="00D101C4"/>
    <w:rsid w:val="00D2409F"/>
    <w:rsid w:val="00D43EAB"/>
    <w:rsid w:val="00D46268"/>
    <w:rsid w:val="00D5387F"/>
    <w:rsid w:val="00D7499D"/>
    <w:rsid w:val="00D85B14"/>
    <w:rsid w:val="00D9501A"/>
    <w:rsid w:val="00D95DD7"/>
    <w:rsid w:val="00DB3234"/>
    <w:rsid w:val="00DC32D4"/>
    <w:rsid w:val="00DC3F22"/>
    <w:rsid w:val="00E267D7"/>
    <w:rsid w:val="00E30B13"/>
    <w:rsid w:val="00E411AE"/>
    <w:rsid w:val="00E50B2A"/>
    <w:rsid w:val="00E56002"/>
    <w:rsid w:val="00E56609"/>
    <w:rsid w:val="00E66C28"/>
    <w:rsid w:val="00E94105"/>
    <w:rsid w:val="00EA4E25"/>
    <w:rsid w:val="00EF32FA"/>
    <w:rsid w:val="00F20BC4"/>
    <w:rsid w:val="00F51D62"/>
    <w:rsid w:val="00F60E62"/>
    <w:rsid w:val="00F75368"/>
    <w:rsid w:val="00F77529"/>
    <w:rsid w:val="00F96BEC"/>
    <w:rsid w:val="00FA6F44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9A0394"/>
  <w15:docId w15:val="{F200052E-DC99-4F31-9677-A0E1C28D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275"/>
    <w:pPr>
      <w:suppressAutoHyphens/>
      <w:spacing w:after="120"/>
      <w:jc w:val="both"/>
    </w:pPr>
    <w:rPr>
      <w:lang w:val="en-GB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3136</Characters>
  <Application>Microsoft Office Word</Application>
  <DocSecurity>0</DocSecurity>
  <Lines>26</Lines>
  <Paragraphs>7</Paragraphs>
  <ScaleCrop>false</ScaleCrop>
  <Company>MFF UK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Paul Thomashausen</cp:lastModifiedBy>
  <cp:revision>2</cp:revision>
  <cp:lastPrinted>2025-04-22T11:29:00Z</cp:lastPrinted>
  <dcterms:created xsi:type="dcterms:W3CDTF">2025-05-08T06:38:00Z</dcterms:created>
  <dcterms:modified xsi:type="dcterms:W3CDTF">2025-05-08T06:38:00Z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