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1E6E8" w14:textId="19560759" w:rsidR="0035436C" w:rsidRDefault="00CB599C" w:rsidP="0035436C">
      <w:pPr>
        <w:pStyle w:val="Heading1"/>
        <w:rPr>
          <w:iCs/>
          <w:lang w:val="en-US"/>
        </w:rPr>
      </w:pPr>
      <w:bookmarkStart w:id="0" w:name="_GoBack"/>
      <w:r w:rsidRPr="00CB599C">
        <w:rPr>
          <w:lang w:val="en-US"/>
        </w:rPr>
        <w:t>Why nanoparticle bulk matters: Vacancies shape morphology, morphology affects electrochemical and optical properties</w:t>
      </w:r>
    </w:p>
    <w:bookmarkEnd w:id="0"/>
    <w:p w14:paraId="4F9DF3BD" w14:textId="374E2403" w:rsidR="002B232F" w:rsidRPr="0035436C" w:rsidRDefault="002B232F" w:rsidP="0035436C">
      <w:pPr>
        <w:pStyle w:val="Heading2"/>
        <w:rPr>
          <w:sz w:val="22"/>
          <w:szCs w:val="22"/>
        </w:rPr>
      </w:pPr>
      <w:r w:rsidRPr="0035436C">
        <w:rPr>
          <w:sz w:val="22"/>
          <w:szCs w:val="22"/>
        </w:rPr>
        <w:t>Ilia Smirnov</w:t>
      </w:r>
      <w:r w:rsidRPr="00D66650">
        <w:rPr>
          <w:sz w:val="22"/>
          <w:szCs w:val="22"/>
          <w:vertAlign w:val="superscript"/>
        </w:rPr>
        <w:t>1*</w:t>
      </w:r>
      <w:r w:rsidRPr="0035436C">
        <w:rPr>
          <w:sz w:val="22"/>
          <w:szCs w:val="22"/>
        </w:rPr>
        <w:t xml:space="preserve">, </w:t>
      </w:r>
      <w:proofErr w:type="spellStart"/>
      <w:r w:rsidRPr="0035436C">
        <w:rPr>
          <w:sz w:val="22"/>
          <w:szCs w:val="22"/>
        </w:rPr>
        <w:t>Zbigniev</w:t>
      </w:r>
      <w:proofErr w:type="spellEnd"/>
      <w:r w:rsidRPr="0035436C">
        <w:rPr>
          <w:sz w:val="22"/>
          <w:szCs w:val="22"/>
        </w:rPr>
        <w:t xml:space="preserve"> Kaszkur</w:t>
      </w:r>
      <w:r w:rsidRPr="00D66650">
        <w:rPr>
          <w:sz w:val="22"/>
          <w:szCs w:val="22"/>
          <w:vertAlign w:val="superscript"/>
        </w:rPr>
        <w:t>2</w:t>
      </w:r>
      <w:r w:rsidRPr="0035436C">
        <w:rPr>
          <w:sz w:val="22"/>
          <w:szCs w:val="22"/>
        </w:rPr>
        <w:t xml:space="preserve"> , Mohit Chaudhary</w:t>
      </w:r>
      <w:r w:rsidRPr="00D66650">
        <w:rPr>
          <w:sz w:val="22"/>
          <w:szCs w:val="22"/>
          <w:vertAlign w:val="superscript"/>
        </w:rPr>
        <w:t>3</w:t>
      </w:r>
      <w:r w:rsidRPr="0035436C">
        <w:rPr>
          <w:sz w:val="22"/>
          <w:szCs w:val="22"/>
        </w:rPr>
        <w:t>, Hans-Christian Weissker</w:t>
      </w:r>
      <w:r w:rsidRPr="00D66650">
        <w:rPr>
          <w:sz w:val="22"/>
          <w:szCs w:val="22"/>
          <w:vertAlign w:val="superscript"/>
        </w:rPr>
        <w:t>3</w:t>
      </w:r>
      <w:r w:rsidRPr="0035436C">
        <w:rPr>
          <w:sz w:val="22"/>
          <w:szCs w:val="22"/>
        </w:rPr>
        <w:t>, Riccardo Ferrando</w:t>
      </w:r>
      <w:r w:rsidRPr="00D66650">
        <w:rPr>
          <w:sz w:val="22"/>
          <w:szCs w:val="22"/>
          <w:vertAlign w:val="superscript"/>
        </w:rPr>
        <w:t>4</w:t>
      </w:r>
      <w:r w:rsidR="00723DBC" w:rsidRPr="0035436C">
        <w:rPr>
          <w:sz w:val="22"/>
          <w:szCs w:val="22"/>
        </w:rPr>
        <w:t xml:space="preserve"> </w:t>
      </w:r>
      <w:r w:rsidR="00D66650">
        <w:rPr>
          <w:sz w:val="22"/>
          <w:szCs w:val="22"/>
        </w:rPr>
        <w:t xml:space="preserve">, </w:t>
      </w:r>
      <w:proofErr w:type="spellStart"/>
      <w:r w:rsidR="00D66650" w:rsidRPr="00D66650">
        <w:rPr>
          <w:sz w:val="22"/>
          <w:szCs w:val="22"/>
        </w:rPr>
        <w:t>Sylwia</w:t>
      </w:r>
      <w:proofErr w:type="spellEnd"/>
      <w:r w:rsidR="00D66650" w:rsidRPr="00D66650">
        <w:rPr>
          <w:sz w:val="22"/>
          <w:szCs w:val="22"/>
        </w:rPr>
        <w:t xml:space="preserve"> Zoladek</w:t>
      </w:r>
      <w:r w:rsidR="00D66650" w:rsidRPr="00D66650">
        <w:rPr>
          <w:sz w:val="22"/>
          <w:szCs w:val="22"/>
          <w:vertAlign w:val="superscript"/>
        </w:rPr>
        <w:t>1</w:t>
      </w:r>
      <w:r w:rsidR="00D66650">
        <w:rPr>
          <w:sz w:val="22"/>
          <w:szCs w:val="22"/>
        </w:rPr>
        <w:t>, Pawel Kulesza</w:t>
      </w:r>
      <w:r w:rsidR="00D66650" w:rsidRPr="00D66650">
        <w:rPr>
          <w:sz w:val="22"/>
          <w:szCs w:val="22"/>
          <w:vertAlign w:val="superscript"/>
        </w:rPr>
        <w:t>1</w:t>
      </w:r>
    </w:p>
    <w:p w14:paraId="43024E2B" w14:textId="5649BE98" w:rsidR="002B232F" w:rsidRDefault="00723DBC" w:rsidP="002B232F">
      <w:pPr>
        <w:pStyle w:val="Heading3"/>
      </w:pPr>
      <w:r>
        <w:rPr>
          <w:vertAlign w:val="superscript"/>
        </w:rPr>
        <w:t>1</w:t>
      </w:r>
      <w:r w:rsidR="002B232F">
        <w:rPr>
          <w:vertAlign w:val="superscript"/>
        </w:rPr>
        <w:t xml:space="preserve"> </w:t>
      </w:r>
      <w:r w:rsidR="002B232F" w:rsidRPr="002B232F">
        <w:t>University of Warsaw, Warsaw, Poland</w:t>
      </w:r>
      <w:r w:rsidR="002B232F">
        <w:t xml:space="preserve">; </w:t>
      </w:r>
      <w:r w:rsidR="002B232F" w:rsidRPr="002B232F">
        <w:rPr>
          <w:vertAlign w:val="superscript"/>
        </w:rPr>
        <w:t>2</w:t>
      </w:r>
      <w:r w:rsidR="002B232F">
        <w:t>Institute of Physical Chemistry, Warsaw, Polan</w:t>
      </w:r>
      <w:r w:rsidR="00767546">
        <w:t>d</w:t>
      </w:r>
      <w:r w:rsidR="00954ADB">
        <w:t xml:space="preserve">; </w:t>
      </w:r>
      <w:r w:rsidR="002B232F" w:rsidRPr="002B232F">
        <w:rPr>
          <w:vertAlign w:val="superscript"/>
        </w:rPr>
        <w:t>3</w:t>
      </w:r>
      <w:r w:rsidR="002B232F">
        <w:t xml:space="preserve"> Aix-Marseille University, CNRS, </w:t>
      </w:r>
      <w:proofErr w:type="spellStart"/>
      <w:r w:rsidR="002B232F">
        <w:t>CINaM</w:t>
      </w:r>
      <w:proofErr w:type="spellEnd"/>
      <w:r w:rsidR="002B232F">
        <w:t xml:space="preserve"> UMR 7325, 13288 Marseille, France</w:t>
      </w:r>
      <w:r w:rsidR="00954ADB">
        <w:t xml:space="preserve">; </w:t>
      </w:r>
      <w:r w:rsidR="00954ADB" w:rsidRPr="00954ADB">
        <w:rPr>
          <w:vertAlign w:val="superscript"/>
        </w:rPr>
        <w:t>4</w:t>
      </w:r>
      <w:r w:rsidR="002B232F">
        <w:t xml:space="preserve"> University of Genoa, Genoa, Italy</w:t>
      </w:r>
    </w:p>
    <w:p w14:paraId="1D6B057D" w14:textId="12D32A16" w:rsidR="000433B6" w:rsidRDefault="00723DBC">
      <w:pPr>
        <w:pStyle w:val="Heading3"/>
        <w:rPr>
          <w:sz w:val="18"/>
          <w:szCs w:val="18"/>
        </w:rPr>
      </w:pPr>
      <w:r>
        <w:t xml:space="preserve">Email of communicating </w:t>
      </w:r>
      <w:r w:rsidR="00954ADB" w:rsidRPr="005F4D0C">
        <w:t>i.smirnov@uw.edu.pl</w:t>
      </w:r>
      <w:r w:rsidR="00954ADB">
        <w:t xml:space="preserve">; </w:t>
      </w:r>
      <w:r w:rsidR="00954ADB" w:rsidRPr="005F4D0C">
        <w:t>ismirnov@ichf.edu.pl</w:t>
      </w:r>
      <w:r>
        <w:rPr>
          <w:lang w:eastAsia="de-DE"/>
        </w:rPr>
        <w:br/>
      </w:r>
    </w:p>
    <w:p w14:paraId="2E76C8A2" w14:textId="084466F4" w:rsidR="00943065" w:rsidRDefault="00943065" w:rsidP="00E8579B">
      <w:r w:rsidRPr="00943065">
        <w:t>The internal crystallographic structure of noble metal nanoparticles (NPs) significantly influences their electrochemical and optical properties. Among structural imperfections, stacking defects such as twin boundaries and stacking faults are of particular importance. While their presence is well-documented, strategies for intentional control of bulk crystallography remain underdeveloped.</w:t>
      </w:r>
    </w:p>
    <w:p w14:paraId="38506239" w14:textId="44F59966" w:rsidR="00F17300" w:rsidRDefault="000B7A5A" w:rsidP="00E8579B">
      <w:r w:rsidRPr="000B7A5A">
        <w:t xml:space="preserve">Here, we introduce a computationally derived </w:t>
      </w:r>
      <w:r w:rsidRPr="000B7A5A">
        <w:rPr>
          <w:i/>
          <w:iCs/>
        </w:rPr>
        <w:t>vacancy-driven twinning</w:t>
      </w:r>
      <w:r w:rsidRPr="000B7A5A">
        <w:t xml:space="preserve"> (VDT) mechanism, which enables the transformation of initially perfect face-</w:t>
      </w:r>
      <w:proofErr w:type="spellStart"/>
      <w:r w:rsidRPr="000B7A5A">
        <w:t>centered</w:t>
      </w:r>
      <w:proofErr w:type="spellEnd"/>
      <w:r w:rsidRPr="000B7A5A">
        <w:t xml:space="preserve"> cubic (</w:t>
      </w:r>
      <w:proofErr w:type="spellStart"/>
      <w:r w:rsidRPr="000B7A5A">
        <w:t>fcc</w:t>
      </w:r>
      <w:proofErr w:type="spellEnd"/>
      <w:r w:rsidRPr="000B7A5A">
        <w:t xml:space="preserve">) nanoclusters into locally hexagonal close-packed (hcp) domains. When a critical concentration of vacancies (≥13%) is introduced, the </w:t>
      </w:r>
      <w:proofErr w:type="spellStart"/>
      <w:r w:rsidRPr="000B7A5A">
        <w:t>fcc</w:t>
      </w:r>
      <w:proofErr w:type="spellEnd"/>
      <w:r w:rsidRPr="000B7A5A">
        <w:t xml:space="preserve"> lattice becomes unstable, promoting the formation of stacking faults and twinned structures </w:t>
      </w:r>
      <w:r w:rsidR="00E8579B">
        <w:t>[</w:t>
      </w:r>
      <w:r w:rsidR="00E8579B" w:rsidRPr="00E8579B">
        <w:rPr>
          <w:rStyle w:val="FootnoteReference"/>
          <w:vertAlign w:val="baseline"/>
        </w:rPr>
        <w:footnoteReference w:id="1"/>
      </w:r>
      <w:r w:rsidR="00E8579B">
        <w:t>]</w:t>
      </w:r>
      <w:r w:rsidR="00F17300">
        <w:t xml:space="preserve">. </w:t>
      </w:r>
    </w:p>
    <w:p w14:paraId="120020B8" w14:textId="18C52054" w:rsidR="00943065" w:rsidRDefault="00943065" w:rsidP="00E8579B">
      <w:r>
        <w:t xml:space="preserve">To explore this phenomenon, we employed </w:t>
      </w:r>
      <w:r w:rsidRPr="000B7A5A">
        <w:rPr>
          <w:rStyle w:val="Strong"/>
          <w:b w:val="0"/>
          <w:bCs w:val="0"/>
          <w:i/>
          <w:iCs/>
        </w:rPr>
        <w:t>multidomain X-ray diffraction (MDXRD)</w:t>
      </w:r>
      <w:r>
        <w:t xml:space="preserve"> </w:t>
      </w:r>
      <w:r w:rsidRPr="000B7A5A">
        <w:t xml:space="preserve">and </w:t>
      </w:r>
      <w:r w:rsidRPr="000B7A5A">
        <w:rPr>
          <w:rStyle w:val="Strong"/>
          <w:b w:val="0"/>
          <w:bCs w:val="0"/>
        </w:rPr>
        <w:t>small-angle X-ray scattering (SAXS)</w:t>
      </w:r>
      <w:r>
        <w:t xml:space="preserve"> [</w:t>
      </w:r>
      <w:r w:rsidRPr="00E8579B">
        <w:rPr>
          <w:rStyle w:val="FootnoteReference"/>
          <w:vertAlign w:val="baseline"/>
        </w:rPr>
        <w:footnoteReference w:id="2"/>
      </w:r>
      <w:r>
        <w:t xml:space="preserve">] on Au–Pt alloy nanoparticles, providing crystallographic evidence of bulk reorganization. Building on these insights, we synthesized bulk-modified Ag </w:t>
      </w:r>
      <w:r w:rsidR="00A83F34">
        <w:t>NPs</w:t>
      </w:r>
      <w:r>
        <w:t>, which displayed improved performance in oxygen reduction reaction (ORR) testing compared to unmodified particles.</w:t>
      </w:r>
    </w:p>
    <w:p w14:paraId="28CA6744" w14:textId="2AAA9671" w:rsidR="00943065" w:rsidRDefault="00943065" w:rsidP="00E8579B">
      <w:r>
        <w:t xml:space="preserve">We also examined how crystallographic morphology affects optical </w:t>
      </w:r>
      <w:r w:rsidR="00A83F34">
        <w:t>properties</w:t>
      </w:r>
      <w:r>
        <w:t xml:space="preserve">. Using </w:t>
      </w:r>
      <w:r w:rsidRPr="00A83F34">
        <w:rPr>
          <w:rStyle w:val="Strong"/>
          <w:b w:val="0"/>
          <w:bCs w:val="0"/>
          <w:i/>
          <w:iCs/>
        </w:rPr>
        <w:t xml:space="preserve">TDDFT+U </w:t>
      </w:r>
      <w:r w:rsidRPr="00A83F34">
        <w:rPr>
          <w:rStyle w:val="Strong"/>
          <w:b w:val="0"/>
          <w:bCs w:val="0"/>
        </w:rPr>
        <w:t>simulations</w:t>
      </w:r>
      <w:r>
        <w:rPr>
          <w:rStyle w:val="Strong"/>
        </w:rPr>
        <w:t xml:space="preserve"> </w:t>
      </w:r>
      <w:r>
        <w:t>[</w:t>
      </w:r>
      <w:r w:rsidRPr="00E8579B">
        <w:rPr>
          <w:rStyle w:val="FootnoteReference"/>
          <w:vertAlign w:val="baseline"/>
        </w:rPr>
        <w:footnoteReference w:id="3"/>
      </w:r>
      <w:r>
        <w:t>], we analysed the localized surface plasmon resonance (LSPR) in spherical silver nanoclusters with and without twinning defects. The presence of twins resulted in broadening and dampening of LSPR features, consistent with known morphology effects in Raman spectroscopy [</w:t>
      </w:r>
      <w:r w:rsidRPr="00E8579B">
        <w:rPr>
          <w:rStyle w:val="FootnoteReference"/>
          <w:vertAlign w:val="baseline"/>
        </w:rPr>
        <w:footnoteReference w:id="4"/>
      </w:r>
      <w:r>
        <w:t>].</w:t>
      </w:r>
    </w:p>
    <w:p w14:paraId="3FF8A607" w14:textId="74734525" w:rsidR="00943065" w:rsidRDefault="00943065" w:rsidP="00E8579B">
      <w:r>
        <w:t xml:space="preserve">This work highlights the </w:t>
      </w:r>
      <w:r w:rsidRPr="00A83F34">
        <w:rPr>
          <w:rStyle w:val="Strong"/>
          <w:b w:val="0"/>
          <w:bCs w:val="0"/>
          <w:i/>
          <w:iCs/>
        </w:rPr>
        <w:t>critical role of crystallographic engineering in nanomaterials design</w:t>
      </w:r>
      <w:r>
        <w:t xml:space="preserve">, offering new pathways for tuning their functional properties through </w:t>
      </w:r>
      <w:r w:rsidR="00A83F34">
        <w:t>bulk morphology</w:t>
      </w:r>
      <w:r>
        <w:t xml:space="preserve"> control.</w:t>
      </w:r>
    </w:p>
    <w:p w14:paraId="19AE3779" w14:textId="36D50AED" w:rsidR="000433B6" w:rsidRDefault="003E7C48" w:rsidP="00943065">
      <w:pPr>
        <w:jc w:val="center"/>
      </w:pPr>
      <w:r>
        <w:rPr>
          <w:noProof/>
        </w:rPr>
        <w:drawing>
          <wp:inline distT="0" distB="0" distL="0" distR="0" wp14:anchorId="5A5AAEAE" wp14:editId="588E883D">
            <wp:extent cx="5661685" cy="237612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8976" cy="2383383"/>
                    </a:xfrm>
                    <a:prstGeom prst="rect">
                      <a:avLst/>
                    </a:prstGeom>
                    <a:noFill/>
                    <a:ln>
                      <a:noFill/>
                    </a:ln>
                  </pic:spPr>
                </pic:pic>
              </a:graphicData>
            </a:graphic>
          </wp:inline>
        </w:drawing>
      </w:r>
    </w:p>
    <w:p w14:paraId="05E1F90E" w14:textId="1B8FAB67" w:rsidR="000433B6" w:rsidRPr="000A5A4F" w:rsidRDefault="00723DBC" w:rsidP="000A5A4F">
      <w:pPr>
        <w:pStyle w:val="Heading6"/>
        <w:spacing w:after="120"/>
        <w:jc w:val="both"/>
        <w:rPr>
          <w:sz w:val="18"/>
          <w:szCs w:val="18"/>
        </w:rPr>
      </w:pPr>
      <w:r w:rsidRPr="00E8579B">
        <w:rPr>
          <w:b/>
          <w:sz w:val="18"/>
          <w:szCs w:val="18"/>
        </w:rPr>
        <w:t>Figure 1</w:t>
      </w:r>
      <w:r w:rsidRPr="00E8579B">
        <w:rPr>
          <w:sz w:val="18"/>
          <w:szCs w:val="18"/>
        </w:rPr>
        <w:t xml:space="preserve">. </w:t>
      </w:r>
      <w:r w:rsidR="00F55804" w:rsidRPr="00E8579B">
        <w:rPr>
          <w:sz w:val="18"/>
          <w:szCs w:val="18"/>
        </w:rPr>
        <w:t xml:space="preserve">a) </w:t>
      </w:r>
      <w:r w:rsidR="00D8287C" w:rsidRPr="00D8287C">
        <w:rPr>
          <w:sz w:val="18"/>
          <w:szCs w:val="18"/>
        </w:rPr>
        <w:t xml:space="preserve">Schematic representation of the vacancy-driven twinning (VDT) mechanism. Starting from a strain-free cubic (CUB) nanocluster with 2869 atoms, 22% of atoms were randomly removed. Upon relaxation (Sutton–Chen potential), distinct structural outcomes emerged depending on the vacancy distribution. Cross-sections illustrate atom types identified by OVITO: </w:t>
      </w:r>
      <w:proofErr w:type="spellStart"/>
      <w:r w:rsidR="00D8287C" w:rsidRPr="00D8287C">
        <w:rPr>
          <w:sz w:val="18"/>
          <w:szCs w:val="18"/>
        </w:rPr>
        <w:t>fcc</w:t>
      </w:r>
      <w:proofErr w:type="spellEnd"/>
      <w:r w:rsidR="00D8287C" w:rsidRPr="00D8287C">
        <w:rPr>
          <w:sz w:val="18"/>
          <w:szCs w:val="18"/>
        </w:rPr>
        <w:t xml:space="preserve"> (green), hcp (blue), surface (white), and others (red).</w:t>
      </w:r>
      <w:r w:rsidR="00D8287C">
        <w:rPr>
          <w:sz w:val="18"/>
          <w:szCs w:val="18"/>
        </w:rPr>
        <w:t xml:space="preserve"> </w:t>
      </w:r>
      <w:r w:rsidR="00F55804" w:rsidRPr="00E8579B">
        <w:rPr>
          <w:sz w:val="18"/>
          <w:szCs w:val="18"/>
        </w:rPr>
        <w:t xml:space="preserve">b) </w:t>
      </w:r>
      <w:r w:rsidR="00D8287C" w:rsidRPr="00D8287C">
        <w:rPr>
          <w:sz w:val="18"/>
          <w:szCs w:val="18"/>
        </w:rPr>
        <w:t xml:space="preserve">Rotating ring-disk electrode voltammograms for oxygen reduction on pure (2.6 </w:t>
      </w:r>
      <w:proofErr w:type="spellStart"/>
      <w:r w:rsidR="00D8287C" w:rsidRPr="00D8287C">
        <w:rPr>
          <w:sz w:val="18"/>
          <w:szCs w:val="18"/>
        </w:rPr>
        <w:t>wt</w:t>
      </w:r>
      <w:proofErr w:type="spellEnd"/>
      <w:r w:rsidR="00D8287C" w:rsidRPr="00D8287C">
        <w:rPr>
          <w:sz w:val="18"/>
          <w:szCs w:val="18"/>
        </w:rPr>
        <w:t xml:space="preserve">%) and bulk-modified (~1 </w:t>
      </w:r>
      <w:proofErr w:type="spellStart"/>
      <w:r w:rsidR="00D8287C" w:rsidRPr="00D8287C">
        <w:rPr>
          <w:sz w:val="18"/>
          <w:szCs w:val="18"/>
        </w:rPr>
        <w:t>wt</w:t>
      </w:r>
      <w:proofErr w:type="spellEnd"/>
      <w:r w:rsidR="00D8287C" w:rsidRPr="00D8287C">
        <w:rPr>
          <w:sz w:val="18"/>
          <w:szCs w:val="18"/>
        </w:rPr>
        <w:t>%) Ag nanoparticles.</w:t>
      </w:r>
      <w:r w:rsidR="00F55804" w:rsidRPr="00E8579B">
        <w:rPr>
          <w:sz w:val="18"/>
          <w:szCs w:val="18"/>
        </w:rPr>
        <w:t xml:space="preserve"> c) </w:t>
      </w:r>
      <w:r w:rsidR="00D8287C" w:rsidRPr="00D8287C">
        <w:rPr>
          <w:sz w:val="18"/>
          <w:szCs w:val="18"/>
        </w:rPr>
        <w:t xml:space="preserve">Simulated absorption spectra of an ideal </w:t>
      </w:r>
      <w:proofErr w:type="spellStart"/>
      <w:r w:rsidR="00D8287C" w:rsidRPr="00D8287C">
        <w:rPr>
          <w:sz w:val="18"/>
          <w:szCs w:val="18"/>
        </w:rPr>
        <w:t>fcc</w:t>
      </w:r>
      <w:proofErr w:type="spellEnd"/>
      <w:r w:rsidR="00D8287C" w:rsidRPr="00D8287C">
        <w:rPr>
          <w:sz w:val="18"/>
          <w:szCs w:val="18"/>
        </w:rPr>
        <w:t xml:space="preserve"> </w:t>
      </w:r>
      <w:r w:rsidR="00D8287C">
        <w:rPr>
          <w:sz w:val="18"/>
          <w:szCs w:val="18"/>
        </w:rPr>
        <w:t>Ag</w:t>
      </w:r>
      <w:r w:rsidR="00D8287C" w:rsidRPr="00D8287C">
        <w:rPr>
          <w:sz w:val="18"/>
          <w:szCs w:val="18"/>
        </w:rPr>
        <w:t xml:space="preserve"> </w:t>
      </w:r>
      <w:r w:rsidR="00D8287C">
        <w:rPr>
          <w:sz w:val="18"/>
          <w:szCs w:val="18"/>
        </w:rPr>
        <w:t>NPs</w:t>
      </w:r>
      <w:r w:rsidR="00D8287C" w:rsidRPr="00D8287C">
        <w:rPr>
          <w:sz w:val="18"/>
          <w:szCs w:val="18"/>
        </w:rPr>
        <w:t xml:space="preserve"> (red) and a twin</w:t>
      </w:r>
      <w:r w:rsidR="00D8287C">
        <w:rPr>
          <w:sz w:val="18"/>
          <w:szCs w:val="18"/>
        </w:rPr>
        <w:t xml:space="preserve">ned </w:t>
      </w:r>
      <w:r w:rsidR="00D8287C" w:rsidRPr="00D8287C">
        <w:rPr>
          <w:sz w:val="18"/>
          <w:szCs w:val="18"/>
        </w:rPr>
        <w:t>variant (blue), both composed of 321 atoms. Insets show corresponding cluster cross-sections.</w:t>
      </w:r>
    </w:p>
    <w:sectPr w:rsidR="000433B6" w:rsidRPr="000A5A4F">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F864D" w14:textId="77777777" w:rsidR="001C4797" w:rsidRDefault="001C4797">
      <w:pPr>
        <w:spacing w:after="0"/>
      </w:pPr>
      <w:r>
        <w:separator/>
      </w:r>
    </w:p>
  </w:endnote>
  <w:endnote w:type="continuationSeparator" w:id="0">
    <w:p w14:paraId="2AA78880" w14:textId="77777777" w:rsidR="001C4797" w:rsidRDefault="001C47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19B4A" w14:textId="77777777" w:rsidR="000433B6" w:rsidRDefault="00723DBC">
    <w:pPr>
      <w:pStyle w:val="Footer"/>
    </w:pPr>
    <w:r>
      <w:t xml:space="preserve">Acta </w:t>
    </w:r>
    <w:proofErr w:type="spellStart"/>
    <w:r>
      <w:t>Cryst</w:t>
    </w:r>
    <w:proofErr w:type="spellEnd"/>
    <w:r>
      <w:t>. (2025). A81, e1</w:t>
    </w:r>
  </w:p>
  <w:p w14:paraId="13CF2846" w14:textId="77777777" w:rsidR="000433B6" w:rsidRDefault="000433B6">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EFFBF" w14:textId="77777777" w:rsidR="001C4797" w:rsidRDefault="001C4797">
      <w:pPr>
        <w:spacing w:after="0"/>
      </w:pPr>
      <w:r>
        <w:separator/>
      </w:r>
    </w:p>
  </w:footnote>
  <w:footnote w:type="continuationSeparator" w:id="0">
    <w:p w14:paraId="5199B908" w14:textId="77777777" w:rsidR="001C4797" w:rsidRDefault="001C4797">
      <w:pPr>
        <w:spacing w:after="0"/>
      </w:pPr>
      <w:r>
        <w:continuationSeparator/>
      </w:r>
    </w:p>
  </w:footnote>
  <w:footnote w:id="1">
    <w:p w14:paraId="171E7377" w14:textId="59F8458A" w:rsidR="00E8579B" w:rsidRPr="00E8579B" w:rsidRDefault="005F4D0C" w:rsidP="000A5A4F">
      <w:pPr>
        <w:pStyle w:val="Heading4"/>
        <w:rPr>
          <w:lang w:val="en-US"/>
        </w:rPr>
      </w:pPr>
      <w:r w:rsidRPr="005F4D0C">
        <w:t>[</w:t>
      </w:r>
      <w:r w:rsidR="00E8579B" w:rsidRPr="005F4D0C">
        <w:rPr>
          <w:rStyle w:val="FootnoteReference"/>
          <w:vertAlign w:val="baseline"/>
        </w:rPr>
        <w:footnoteRef/>
      </w:r>
      <w:r w:rsidRPr="005F4D0C">
        <w:t>]</w:t>
      </w:r>
      <w:r w:rsidR="00E8579B">
        <w:t xml:space="preserve"> </w:t>
      </w:r>
      <w:r w:rsidR="00DB63C5">
        <w:t xml:space="preserve">Smirnov, I., Kaszkur, Z. &amp; </w:t>
      </w:r>
      <w:proofErr w:type="spellStart"/>
      <w:r w:rsidR="00DB63C5">
        <w:t>Ferrando</w:t>
      </w:r>
      <w:proofErr w:type="spellEnd"/>
      <w:r w:rsidR="00DB63C5">
        <w:t xml:space="preserve">, R. (2024). </w:t>
      </w:r>
      <w:proofErr w:type="spellStart"/>
      <w:r w:rsidR="00DB63C5">
        <w:rPr>
          <w:rStyle w:val="Emphasis"/>
        </w:rPr>
        <w:t>arXiv</w:t>
      </w:r>
      <w:proofErr w:type="spellEnd"/>
      <w:r w:rsidR="00DB63C5">
        <w:t xml:space="preserve"> 2409.01254.</w:t>
      </w:r>
    </w:p>
  </w:footnote>
  <w:footnote w:id="2">
    <w:p w14:paraId="01DE619E" w14:textId="33A680D6" w:rsidR="00943065" w:rsidRPr="00E8579B" w:rsidRDefault="005F4D0C" w:rsidP="000A5A4F">
      <w:pPr>
        <w:pStyle w:val="Heading4"/>
        <w:rPr>
          <w:lang w:val="en-US"/>
        </w:rPr>
      </w:pPr>
      <w:r>
        <w:t>[</w:t>
      </w:r>
      <w:r w:rsidR="00943065" w:rsidRPr="00E8579B">
        <w:rPr>
          <w:rStyle w:val="FootnoteReference"/>
          <w:vertAlign w:val="baseline"/>
        </w:rPr>
        <w:footnoteRef/>
      </w:r>
      <w:r>
        <w:t>]</w:t>
      </w:r>
      <w:r w:rsidR="00943065" w:rsidRPr="00E8579B">
        <w:t xml:space="preserve"> </w:t>
      </w:r>
      <w:r w:rsidR="00943065">
        <w:t xml:space="preserve">Smirnov, I., Kaszkur, Z. &amp; </w:t>
      </w:r>
      <w:proofErr w:type="spellStart"/>
      <w:r w:rsidR="00943065">
        <w:t>Hoell</w:t>
      </w:r>
      <w:proofErr w:type="spellEnd"/>
      <w:r w:rsidR="00943065">
        <w:t xml:space="preserve">, A. (2023). </w:t>
      </w:r>
      <w:r w:rsidR="00943065">
        <w:rPr>
          <w:rStyle w:val="Emphasis"/>
        </w:rPr>
        <w:t>Nanoscale</w:t>
      </w:r>
      <w:r w:rsidR="00943065">
        <w:t xml:space="preserve"> 15, 8633.</w:t>
      </w:r>
    </w:p>
  </w:footnote>
  <w:footnote w:id="3">
    <w:p w14:paraId="04DF6D98" w14:textId="2059E4AD" w:rsidR="00943065" w:rsidRPr="00DB63C5" w:rsidRDefault="005F4D0C" w:rsidP="000A5A4F">
      <w:pPr>
        <w:pStyle w:val="Heading4"/>
        <w:rPr>
          <w:lang w:val="en-US"/>
        </w:rPr>
      </w:pPr>
      <w:r>
        <w:t>[</w:t>
      </w:r>
      <w:r w:rsidR="00943065" w:rsidRPr="00DB63C5">
        <w:rPr>
          <w:rStyle w:val="FootnoteReference"/>
          <w:vertAlign w:val="baseline"/>
        </w:rPr>
        <w:footnoteRef/>
      </w:r>
      <w:r>
        <w:t>]</w:t>
      </w:r>
      <w:r w:rsidR="00943065" w:rsidRPr="00DB63C5">
        <w:t xml:space="preserve"> </w:t>
      </w:r>
      <w:r w:rsidR="00943065">
        <w:t xml:space="preserve">Chaudhary, M. &amp; </w:t>
      </w:r>
      <w:proofErr w:type="spellStart"/>
      <w:r w:rsidR="00943065">
        <w:t>Weissker</w:t>
      </w:r>
      <w:proofErr w:type="spellEnd"/>
      <w:r w:rsidR="00943065">
        <w:t xml:space="preserve">, H.-C. (2024). </w:t>
      </w:r>
      <w:r w:rsidR="00943065">
        <w:rPr>
          <w:rStyle w:val="Emphasis"/>
        </w:rPr>
        <w:t xml:space="preserve">Nat. </w:t>
      </w:r>
      <w:proofErr w:type="spellStart"/>
      <w:r w:rsidR="00943065">
        <w:rPr>
          <w:rStyle w:val="Emphasis"/>
        </w:rPr>
        <w:t>Commun</w:t>
      </w:r>
      <w:proofErr w:type="spellEnd"/>
      <w:r w:rsidR="00943065">
        <w:rPr>
          <w:rStyle w:val="Emphasis"/>
        </w:rPr>
        <w:t>.</w:t>
      </w:r>
      <w:r w:rsidR="00943065">
        <w:t xml:space="preserve"> 15, 9225.</w:t>
      </w:r>
    </w:p>
  </w:footnote>
  <w:footnote w:id="4">
    <w:p w14:paraId="298D87E7" w14:textId="1DFEC55F" w:rsidR="00943065" w:rsidRPr="00E8579B" w:rsidRDefault="005F4D0C" w:rsidP="000A5A4F">
      <w:pPr>
        <w:pStyle w:val="Heading4"/>
        <w:rPr>
          <w:lang w:val="en-US"/>
        </w:rPr>
      </w:pPr>
      <w:r>
        <w:t>[</w:t>
      </w:r>
      <w:r w:rsidR="00943065" w:rsidRPr="00E8579B">
        <w:rPr>
          <w:rStyle w:val="FootnoteReference"/>
          <w:vertAlign w:val="baseline"/>
        </w:rPr>
        <w:footnoteRef/>
      </w:r>
      <w:r>
        <w:t>]</w:t>
      </w:r>
      <w:r w:rsidR="00943065">
        <w:t xml:space="preserve"> Shao, W. et al. (2021). </w:t>
      </w:r>
      <w:r w:rsidR="00943065">
        <w:rPr>
          <w:rStyle w:val="Emphasis"/>
        </w:rPr>
        <w:t xml:space="preserve">Adv. </w:t>
      </w:r>
      <w:proofErr w:type="spellStart"/>
      <w:r w:rsidR="00943065">
        <w:rPr>
          <w:rStyle w:val="Emphasis"/>
        </w:rPr>
        <w:t>Funct</w:t>
      </w:r>
      <w:proofErr w:type="spellEnd"/>
      <w:r w:rsidR="00943065">
        <w:rPr>
          <w:rStyle w:val="Emphasis"/>
        </w:rPr>
        <w:t>. Mater.</w:t>
      </w:r>
      <w:r w:rsidR="00943065">
        <w:t xml:space="preserve"> 31, 2006738.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83921" w14:textId="77777777" w:rsidR="000433B6" w:rsidRDefault="00723DBC">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defaultTabStop w:val="720"/>
  <w:autoHyphenation/>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B6"/>
    <w:rsid w:val="000401C6"/>
    <w:rsid w:val="000433B6"/>
    <w:rsid w:val="00075E3F"/>
    <w:rsid w:val="000A5A4F"/>
    <w:rsid w:val="000B7A5A"/>
    <w:rsid w:val="001512F5"/>
    <w:rsid w:val="001A5E4A"/>
    <w:rsid w:val="001C4797"/>
    <w:rsid w:val="002B232F"/>
    <w:rsid w:val="002C7D4C"/>
    <w:rsid w:val="0032653B"/>
    <w:rsid w:val="0035436C"/>
    <w:rsid w:val="003E7C48"/>
    <w:rsid w:val="003F1E28"/>
    <w:rsid w:val="00406709"/>
    <w:rsid w:val="004E2701"/>
    <w:rsid w:val="00591D75"/>
    <w:rsid w:val="005F4D0C"/>
    <w:rsid w:val="00631335"/>
    <w:rsid w:val="006B4B93"/>
    <w:rsid w:val="006F6B0C"/>
    <w:rsid w:val="00723DBC"/>
    <w:rsid w:val="00767546"/>
    <w:rsid w:val="00913D09"/>
    <w:rsid w:val="00943065"/>
    <w:rsid w:val="00950EE1"/>
    <w:rsid w:val="00954ADB"/>
    <w:rsid w:val="00A5091E"/>
    <w:rsid w:val="00A83F34"/>
    <w:rsid w:val="00CB3E0A"/>
    <w:rsid w:val="00CB599C"/>
    <w:rsid w:val="00D14E15"/>
    <w:rsid w:val="00D66650"/>
    <w:rsid w:val="00D8287C"/>
    <w:rsid w:val="00DB63C5"/>
    <w:rsid w:val="00E70D12"/>
    <w:rsid w:val="00E718BB"/>
    <w:rsid w:val="00E8579B"/>
    <w:rsid w:val="00EB47AC"/>
    <w:rsid w:val="00F17300"/>
    <w:rsid w:val="00F55804"/>
    <w:rsid w:val="00F91FF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713D"/>
  <w15:docId w15:val="{7F7B4649-FDC5-46D1-9FAB-AC276A73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ADB"/>
    <w:rPr>
      <w:color w:val="0563C1" w:themeColor="hyperlink"/>
      <w:u w:val="single"/>
    </w:rPr>
  </w:style>
  <w:style w:type="character" w:styleId="UnresolvedMention">
    <w:name w:val="Unresolved Mention"/>
    <w:basedOn w:val="DefaultParagraphFont"/>
    <w:uiPriority w:val="99"/>
    <w:semiHidden/>
    <w:unhideWhenUsed/>
    <w:rsid w:val="00954ADB"/>
    <w:rPr>
      <w:color w:val="605E5C"/>
      <w:shd w:val="clear" w:color="auto" w:fill="E1DFDD"/>
    </w:rPr>
  </w:style>
  <w:style w:type="character" w:customStyle="1" w:styleId="relative">
    <w:name w:val="relative"/>
    <w:basedOn w:val="DefaultParagraphFont"/>
    <w:rsid w:val="00F91FF1"/>
  </w:style>
  <w:style w:type="character" w:styleId="CommentReference">
    <w:name w:val="annotation reference"/>
    <w:basedOn w:val="DefaultParagraphFont"/>
    <w:rsid w:val="00E718BB"/>
    <w:rPr>
      <w:sz w:val="16"/>
      <w:szCs w:val="16"/>
    </w:rPr>
  </w:style>
  <w:style w:type="paragraph" w:styleId="CommentText">
    <w:name w:val="annotation text"/>
    <w:basedOn w:val="Normal"/>
    <w:link w:val="CommentTextChar"/>
    <w:rsid w:val="00E718BB"/>
    <w:pPr>
      <w:keepNext/>
      <w:shd w:val="clear" w:color="auto" w:fill="FFFFFF"/>
      <w:autoSpaceDN w:val="0"/>
      <w:spacing w:after="160"/>
      <w:jc w:val="left"/>
      <w:textAlignment w:val="baseline"/>
    </w:pPr>
    <w:rPr>
      <w:rFonts w:eastAsia="Calibri" w:cs="Calibri"/>
      <w:color w:val="00000A"/>
      <w:lang w:val="en-US" w:eastAsia="en-US"/>
    </w:rPr>
  </w:style>
  <w:style w:type="character" w:customStyle="1" w:styleId="CommentTextChar">
    <w:name w:val="Comment Text Char"/>
    <w:basedOn w:val="DefaultParagraphFont"/>
    <w:link w:val="CommentText"/>
    <w:rsid w:val="00E718BB"/>
    <w:rPr>
      <w:rFonts w:eastAsia="Calibri" w:cs="Calibri"/>
      <w:color w:val="00000A"/>
      <w:shd w:val="clear" w:color="auto" w:fill="FFFFFF"/>
      <w:lang w:val="en-US" w:eastAsia="en-US"/>
    </w:rPr>
  </w:style>
  <w:style w:type="paragraph" w:styleId="EndnoteText">
    <w:name w:val="endnote text"/>
    <w:basedOn w:val="Normal"/>
    <w:link w:val="EndnoteTextChar"/>
    <w:uiPriority w:val="99"/>
    <w:semiHidden/>
    <w:unhideWhenUsed/>
    <w:rsid w:val="00E8579B"/>
    <w:pPr>
      <w:spacing w:after="0"/>
    </w:pPr>
  </w:style>
  <w:style w:type="character" w:customStyle="1" w:styleId="EndnoteTextChar">
    <w:name w:val="Endnote Text Char"/>
    <w:basedOn w:val="DefaultParagraphFont"/>
    <w:link w:val="EndnoteText"/>
    <w:uiPriority w:val="99"/>
    <w:semiHidden/>
    <w:rsid w:val="00E8579B"/>
    <w:rPr>
      <w:lang w:eastAsia="de-DE"/>
    </w:rPr>
  </w:style>
  <w:style w:type="character" w:styleId="EndnoteReference">
    <w:name w:val="endnote reference"/>
    <w:basedOn w:val="DefaultParagraphFont"/>
    <w:uiPriority w:val="99"/>
    <w:semiHidden/>
    <w:unhideWhenUsed/>
    <w:rsid w:val="00E8579B"/>
    <w:rPr>
      <w:vertAlign w:val="superscript"/>
    </w:rPr>
  </w:style>
  <w:style w:type="paragraph" w:styleId="FootnoteText">
    <w:name w:val="footnote text"/>
    <w:basedOn w:val="Normal"/>
    <w:link w:val="FootnoteTextChar"/>
    <w:uiPriority w:val="99"/>
    <w:semiHidden/>
    <w:unhideWhenUsed/>
    <w:rsid w:val="00E8579B"/>
    <w:pPr>
      <w:spacing w:after="0"/>
    </w:pPr>
  </w:style>
  <w:style w:type="character" w:customStyle="1" w:styleId="FootnoteTextChar">
    <w:name w:val="Footnote Text Char"/>
    <w:basedOn w:val="DefaultParagraphFont"/>
    <w:link w:val="FootnoteText"/>
    <w:uiPriority w:val="99"/>
    <w:semiHidden/>
    <w:rsid w:val="00E8579B"/>
    <w:rPr>
      <w:lang w:eastAsia="de-DE"/>
    </w:rPr>
  </w:style>
  <w:style w:type="character" w:styleId="FootnoteReference">
    <w:name w:val="footnote reference"/>
    <w:basedOn w:val="DefaultParagraphFont"/>
    <w:uiPriority w:val="99"/>
    <w:semiHidden/>
    <w:unhideWhenUsed/>
    <w:rsid w:val="00E8579B"/>
    <w:rPr>
      <w:vertAlign w:val="superscript"/>
    </w:rPr>
  </w:style>
  <w:style w:type="character" w:styleId="Emphasis">
    <w:name w:val="Emphasis"/>
    <w:basedOn w:val="DefaultParagraphFont"/>
    <w:uiPriority w:val="20"/>
    <w:qFormat/>
    <w:rsid w:val="00DB63C5"/>
    <w:rPr>
      <w:i/>
      <w:iCs/>
    </w:rPr>
  </w:style>
  <w:style w:type="character" w:styleId="Strong">
    <w:name w:val="Strong"/>
    <w:basedOn w:val="DefaultParagraphFont"/>
    <w:uiPriority w:val="22"/>
    <w:qFormat/>
    <w:rsid w:val="009430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365901">
      <w:bodyDiv w:val="1"/>
      <w:marLeft w:val="0"/>
      <w:marRight w:val="0"/>
      <w:marTop w:val="0"/>
      <w:marBottom w:val="0"/>
      <w:divBdr>
        <w:top w:val="none" w:sz="0" w:space="0" w:color="auto"/>
        <w:left w:val="none" w:sz="0" w:space="0" w:color="auto"/>
        <w:bottom w:val="none" w:sz="0" w:space="0" w:color="auto"/>
        <w:right w:val="none" w:sz="0" w:space="0" w:color="auto"/>
      </w:divBdr>
    </w:div>
    <w:div w:id="1930846643">
      <w:bodyDiv w:val="1"/>
      <w:marLeft w:val="0"/>
      <w:marRight w:val="0"/>
      <w:marTop w:val="0"/>
      <w:marBottom w:val="0"/>
      <w:divBdr>
        <w:top w:val="none" w:sz="0" w:space="0" w:color="auto"/>
        <w:left w:val="none" w:sz="0" w:space="0" w:color="auto"/>
        <w:bottom w:val="none" w:sz="0" w:space="0" w:color="auto"/>
        <w:right w:val="none" w:sz="0" w:space="0" w:color="auto"/>
      </w:divBdr>
    </w:div>
    <w:div w:id="193181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E8C1A-4DD8-40C0-8959-D07AE87B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Ilia Smirnov</cp:lastModifiedBy>
  <cp:revision>25</cp:revision>
  <dcterms:created xsi:type="dcterms:W3CDTF">2025-03-21T13:07:00Z</dcterms:created>
  <dcterms:modified xsi:type="dcterms:W3CDTF">2025-05-09T10:01:00Z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