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9C1E" w14:textId="582CCA43" w:rsidR="005B1565" w:rsidRPr="005B1565" w:rsidRDefault="00156C42" w:rsidP="00E80AC2">
      <w:pPr>
        <w:pStyle w:val="Nagwek1"/>
        <w:rPr>
          <w:lang w:val="en-US"/>
        </w:rPr>
      </w:pPr>
      <w:r w:rsidRPr="00C67A56">
        <w:rPr>
          <w:lang w:val="en-US"/>
        </w:rPr>
        <w:t>Development</w:t>
      </w:r>
      <w:r w:rsidRPr="00156C42">
        <w:t xml:space="preserve"> and optimization of the UPLC-UV method for </w:t>
      </w:r>
      <w:r w:rsidR="00E80AC2">
        <w:t>determination</w:t>
      </w:r>
      <w:r w:rsidR="00E80AC2" w:rsidRPr="00156C42">
        <w:t xml:space="preserve"> </w:t>
      </w:r>
      <w:r w:rsidR="00E80AC2">
        <w:t>of chemical purity</w:t>
      </w:r>
      <w:r w:rsidR="0014057D">
        <w:t xml:space="preserve"> and </w:t>
      </w:r>
      <w:r w:rsidR="0091430F">
        <w:t xml:space="preserve">assay </w:t>
      </w:r>
      <w:r w:rsidR="0091430F" w:rsidRPr="0091430F">
        <w:t>of</w:t>
      </w:r>
      <w:r w:rsidR="0091430F">
        <w:t xml:space="preserve"> </w:t>
      </w:r>
      <w:r w:rsidRPr="00156C42">
        <w:t>selected genistein co</w:t>
      </w:r>
      <w:r>
        <w:t>-</w:t>
      </w:r>
      <w:r w:rsidRPr="00156C42">
        <w:t>crystals</w:t>
      </w:r>
      <w:r w:rsidR="001C3D88" w:rsidRPr="00156C42">
        <w:rPr>
          <w:lang w:val="en-US"/>
        </w:rPr>
        <w:t>.</w:t>
      </w:r>
      <w:r w:rsidR="005415E9" w:rsidRPr="00156C42">
        <w:rPr>
          <w:lang w:val="en-US"/>
        </w:rPr>
        <w:t xml:space="preserve"> </w:t>
      </w:r>
    </w:p>
    <w:p w14:paraId="0B6AD6C6" w14:textId="26A8825C" w:rsidR="0027320B" w:rsidRPr="001C3D88" w:rsidRDefault="001C3D88">
      <w:pPr>
        <w:pStyle w:val="Nagwek2"/>
        <w:rPr>
          <w:lang w:val="pl-PL"/>
        </w:rPr>
      </w:pPr>
      <w:r w:rsidRPr="001C3D88">
        <w:rPr>
          <w:u w:val="single"/>
          <w:lang w:val="pl-PL"/>
        </w:rPr>
        <w:t>A</w:t>
      </w:r>
      <w:r w:rsidR="00E80AC2">
        <w:rPr>
          <w:u w:val="single"/>
          <w:lang w:val="pl-PL"/>
        </w:rPr>
        <w:t>.</w:t>
      </w:r>
      <w:r w:rsidRPr="001C3D88">
        <w:rPr>
          <w:u w:val="single"/>
          <w:lang w:val="pl-PL"/>
        </w:rPr>
        <w:t xml:space="preserve"> Rosa</w:t>
      </w:r>
      <w:r w:rsidR="005415E9" w:rsidRPr="001C3D88">
        <w:rPr>
          <w:u w:val="single"/>
          <w:vertAlign w:val="superscript"/>
          <w:lang w:val="pl-PL"/>
        </w:rPr>
        <w:t>1</w:t>
      </w:r>
      <w:r w:rsidR="005415E9" w:rsidRPr="001C3D88">
        <w:rPr>
          <w:lang w:val="pl-PL"/>
        </w:rPr>
        <w:t xml:space="preserve">, </w:t>
      </w:r>
      <w:r w:rsidRPr="001C3D88">
        <w:rPr>
          <w:lang w:val="pl-PL"/>
        </w:rPr>
        <w:t>K</w:t>
      </w:r>
      <w:r w:rsidR="00E80AC2">
        <w:rPr>
          <w:lang w:val="pl-PL"/>
        </w:rPr>
        <w:t xml:space="preserve">. </w:t>
      </w:r>
      <w:r w:rsidRPr="001C3D88">
        <w:rPr>
          <w:lang w:val="pl-PL"/>
        </w:rPr>
        <w:t>Gibuła</w:t>
      </w:r>
      <w:r w:rsidRPr="001C3D88">
        <w:rPr>
          <w:vertAlign w:val="superscript"/>
          <w:lang w:val="pl-PL"/>
        </w:rPr>
        <w:t>1</w:t>
      </w:r>
      <w:r w:rsidRPr="001C3D88">
        <w:rPr>
          <w:lang w:val="pl-PL"/>
        </w:rPr>
        <w:t>, A</w:t>
      </w:r>
      <w:r w:rsidR="00E80AC2">
        <w:rPr>
          <w:lang w:val="pl-PL"/>
        </w:rPr>
        <w:t xml:space="preserve">. </w:t>
      </w:r>
      <w:r w:rsidRPr="001C3D88">
        <w:rPr>
          <w:lang w:val="pl-PL"/>
        </w:rPr>
        <w:t>Ciesielski</w:t>
      </w:r>
      <w:r w:rsidRPr="001C3D88">
        <w:rPr>
          <w:vertAlign w:val="superscript"/>
          <w:lang w:val="pl-PL"/>
        </w:rPr>
        <w:t>2</w:t>
      </w:r>
      <w:r w:rsidRPr="001C3D88">
        <w:rPr>
          <w:lang w:val="pl-PL"/>
        </w:rPr>
        <w:t>, A</w:t>
      </w:r>
      <w:r w:rsidR="00E80AC2">
        <w:rPr>
          <w:lang w:val="pl-PL"/>
        </w:rPr>
        <w:t xml:space="preserve">. </w:t>
      </w:r>
      <w:r w:rsidRPr="001C3D88">
        <w:rPr>
          <w:lang w:val="pl-PL"/>
        </w:rPr>
        <w:t>Sadocha</w:t>
      </w:r>
      <w:r w:rsidRPr="001C3D88">
        <w:rPr>
          <w:vertAlign w:val="superscript"/>
          <w:lang w:val="pl-PL"/>
        </w:rPr>
        <w:t>2</w:t>
      </w:r>
      <w:r w:rsidRPr="001C3D88">
        <w:rPr>
          <w:lang w:val="pl-PL"/>
        </w:rPr>
        <w:t>, M</w:t>
      </w:r>
      <w:r w:rsidR="00E80AC2">
        <w:rPr>
          <w:lang w:val="pl-PL"/>
        </w:rPr>
        <w:t>.</w:t>
      </w:r>
      <w:r w:rsidRPr="001C3D88">
        <w:rPr>
          <w:lang w:val="pl-PL"/>
        </w:rPr>
        <w:t> K. Cyrański</w:t>
      </w:r>
      <w:r w:rsidRPr="001C3D88">
        <w:rPr>
          <w:vertAlign w:val="superscript"/>
          <w:lang w:val="pl-PL"/>
        </w:rPr>
        <w:t>2</w:t>
      </w:r>
      <w:r w:rsidRPr="001C3D88">
        <w:rPr>
          <w:lang w:val="pl-PL"/>
        </w:rPr>
        <w:t>, A</w:t>
      </w:r>
      <w:r w:rsidR="00E80AC2">
        <w:rPr>
          <w:lang w:val="pl-PL"/>
        </w:rPr>
        <w:t>.</w:t>
      </w:r>
      <w:r w:rsidRPr="001C3D88">
        <w:rPr>
          <w:lang w:val="pl-PL"/>
        </w:rPr>
        <w:t xml:space="preserve"> Zep</w:t>
      </w:r>
      <w:r w:rsidRPr="001C3D88">
        <w:rPr>
          <w:vertAlign w:val="superscript"/>
          <w:lang w:val="pl-PL"/>
        </w:rPr>
        <w:t>1</w:t>
      </w:r>
      <w:r w:rsidRPr="001C3D88">
        <w:rPr>
          <w:lang w:val="pl-PL"/>
        </w:rPr>
        <w:t>, M</w:t>
      </w:r>
      <w:r w:rsidR="00E80AC2">
        <w:rPr>
          <w:lang w:val="pl-PL"/>
        </w:rPr>
        <w:t>.</w:t>
      </w:r>
      <w:r w:rsidRPr="001C3D88">
        <w:rPr>
          <w:lang w:val="pl-PL"/>
        </w:rPr>
        <w:t xml:space="preserve"> Zezula</w:t>
      </w:r>
      <w:r w:rsidRPr="001C3D88">
        <w:rPr>
          <w:vertAlign w:val="superscript"/>
          <w:lang w:val="pl-PL"/>
        </w:rPr>
        <w:t>1</w:t>
      </w:r>
    </w:p>
    <w:p w14:paraId="59C41011" w14:textId="6290515A" w:rsidR="001C3D88" w:rsidRPr="00964520" w:rsidRDefault="005415E9" w:rsidP="001C3D88">
      <w:pPr>
        <w:pStyle w:val="Nagwek1"/>
        <w:rPr>
          <w:lang w:val="en-US"/>
        </w:rPr>
      </w:pPr>
      <w:r w:rsidRPr="00156C42">
        <w:rPr>
          <w:rFonts w:ascii="Times New Roman" w:hAnsi="Times New Roman" w:cs="Times New Roman"/>
          <w:b w:val="0"/>
          <w:bCs w:val="0"/>
          <w:i/>
          <w:iCs/>
          <w:sz w:val="20"/>
          <w:szCs w:val="20"/>
          <w:vertAlign w:val="superscript"/>
          <w:lang w:val="en-US"/>
        </w:rPr>
        <w:t>1</w:t>
      </w:r>
      <w:r w:rsidR="001C3D88" w:rsidRPr="00156C42">
        <w:rPr>
          <w:rFonts w:ascii="Times New Roman" w:hAnsi="Times New Roman" w:cs="Times New Roman"/>
          <w:b w:val="0"/>
          <w:bCs w:val="0"/>
          <w:i/>
          <w:iCs/>
          <w:sz w:val="20"/>
          <w:szCs w:val="20"/>
          <w:lang w:val="en-US"/>
        </w:rPr>
        <w:t xml:space="preserve"> Łukasiewicz – In</w:t>
      </w:r>
      <w:r w:rsidR="00156C42" w:rsidRPr="00156C42">
        <w:rPr>
          <w:rFonts w:ascii="Times New Roman" w:hAnsi="Times New Roman" w:cs="Times New Roman"/>
          <w:b w:val="0"/>
          <w:bCs w:val="0"/>
          <w:i/>
          <w:iCs/>
          <w:sz w:val="20"/>
          <w:szCs w:val="20"/>
          <w:lang w:val="en-US"/>
        </w:rPr>
        <w:t xml:space="preserve">dustrial </w:t>
      </w:r>
      <w:r w:rsidR="00C67A56">
        <w:rPr>
          <w:rFonts w:ascii="Times New Roman" w:hAnsi="Times New Roman" w:cs="Times New Roman"/>
          <w:b w:val="0"/>
          <w:bCs w:val="0"/>
          <w:i/>
          <w:iCs/>
          <w:sz w:val="20"/>
          <w:szCs w:val="20"/>
          <w:lang w:val="en-US"/>
        </w:rPr>
        <w:t>C</w:t>
      </w:r>
      <w:r w:rsidR="00C67A56" w:rsidRPr="00156C42">
        <w:rPr>
          <w:rFonts w:ascii="Times New Roman" w:hAnsi="Times New Roman" w:cs="Times New Roman"/>
          <w:b w:val="0"/>
          <w:bCs w:val="0"/>
          <w:i/>
          <w:iCs/>
          <w:sz w:val="20"/>
          <w:szCs w:val="20"/>
          <w:lang w:val="en-US"/>
        </w:rPr>
        <w:t>hemistry</w:t>
      </w:r>
      <w:r w:rsidR="00156C42" w:rsidRPr="00156C42">
        <w:rPr>
          <w:rFonts w:ascii="Times New Roman" w:hAnsi="Times New Roman" w:cs="Times New Roman"/>
          <w:b w:val="0"/>
          <w:bCs w:val="0"/>
          <w:i/>
          <w:iCs/>
          <w:sz w:val="20"/>
          <w:szCs w:val="20"/>
          <w:lang w:val="en-US"/>
        </w:rPr>
        <w:t xml:space="preserve"> Institute</w:t>
      </w:r>
      <w:r w:rsidR="001C3D88" w:rsidRPr="00156C42">
        <w:rPr>
          <w:rFonts w:ascii="Times New Roman" w:hAnsi="Times New Roman" w:cs="Times New Roman"/>
          <w:b w:val="0"/>
          <w:bCs w:val="0"/>
          <w:i/>
          <w:iCs/>
          <w:sz w:val="20"/>
          <w:szCs w:val="20"/>
          <w:lang w:val="en-US"/>
        </w:rPr>
        <w:t xml:space="preserve">, </w:t>
      </w:r>
      <w:proofErr w:type="spellStart"/>
      <w:r w:rsidR="001C3D88" w:rsidRPr="00964520">
        <w:rPr>
          <w:rFonts w:ascii="Times New Roman" w:hAnsi="Times New Roman" w:cs="Times New Roman"/>
          <w:b w:val="0"/>
          <w:bCs w:val="0"/>
          <w:i/>
          <w:iCs/>
          <w:sz w:val="20"/>
          <w:szCs w:val="20"/>
          <w:lang w:val="en-US"/>
        </w:rPr>
        <w:t>Rydygiera</w:t>
      </w:r>
      <w:proofErr w:type="spellEnd"/>
      <w:r w:rsidR="001C3D88" w:rsidRPr="00964520">
        <w:rPr>
          <w:rFonts w:ascii="Times New Roman" w:hAnsi="Times New Roman" w:cs="Times New Roman"/>
          <w:b w:val="0"/>
          <w:bCs w:val="0"/>
          <w:i/>
          <w:iCs/>
          <w:sz w:val="20"/>
          <w:szCs w:val="20"/>
          <w:lang w:val="en-US"/>
        </w:rPr>
        <w:t xml:space="preserve"> 8, 01</w:t>
      </w:r>
      <w:r w:rsidR="001C3D88" w:rsidRPr="00964520">
        <w:rPr>
          <w:rFonts w:ascii="Times New Roman" w:hAnsi="Times New Roman" w:cs="Times New Roman"/>
          <w:b w:val="0"/>
          <w:bCs w:val="0"/>
          <w:i/>
          <w:iCs/>
          <w:sz w:val="20"/>
          <w:szCs w:val="20"/>
          <w:lang w:val="en-US"/>
        </w:rPr>
        <w:noBreakHyphen/>
        <w:t>793 Wars</w:t>
      </w:r>
      <w:r w:rsidR="00156C42" w:rsidRPr="00964520">
        <w:rPr>
          <w:rFonts w:ascii="Times New Roman" w:hAnsi="Times New Roman" w:cs="Times New Roman"/>
          <w:b w:val="0"/>
          <w:bCs w:val="0"/>
          <w:i/>
          <w:iCs/>
          <w:sz w:val="20"/>
          <w:szCs w:val="20"/>
          <w:lang w:val="en-US"/>
        </w:rPr>
        <w:t>aw</w:t>
      </w:r>
      <w:r w:rsidRPr="00964520">
        <w:rPr>
          <w:lang w:val="en-US"/>
        </w:rPr>
        <w:t xml:space="preserve"> </w:t>
      </w:r>
    </w:p>
    <w:p w14:paraId="6C043BE8" w14:textId="0C9C485A" w:rsidR="001C3D88" w:rsidRPr="00C67A56" w:rsidRDefault="001C3D88" w:rsidP="001C3D88">
      <w:pPr>
        <w:pStyle w:val="Nagwek1"/>
        <w:rPr>
          <w:rFonts w:ascii="Times New Roman" w:hAnsi="Times New Roman" w:cs="Times New Roman"/>
          <w:b w:val="0"/>
          <w:bCs w:val="0"/>
          <w:i/>
          <w:iCs/>
          <w:sz w:val="20"/>
          <w:szCs w:val="20"/>
          <w:lang w:val="en-US"/>
        </w:rPr>
      </w:pPr>
      <w:r w:rsidRPr="00156C42">
        <w:rPr>
          <w:b w:val="0"/>
          <w:bCs w:val="0"/>
          <w:i/>
          <w:iCs/>
          <w:sz w:val="20"/>
          <w:szCs w:val="20"/>
          <w:vertAlign w:val="superscript"/>
          <w:lang w:val="en-US"/>
        </w:rPr>
        <w:t xml:space="preserve">2 </w:t>
      </w:r>
      <w:r w:rsidR="00156C42" w:rsidRPr="00156C42">
        <w:rPr>
          <w:rFonts w:ascii="Times New Roman" w:hAnsi="Times New Roman" w:cs="Times New Roman"/>
          <w:b w:val="0"/>
          <w:bCs w:val="0"/>
          <w:i/>
          <w:iCs/>
          <w:sz w:val="20"/>
          <w:szCs w:val="20"/>
          <w:lang w:val="en-US"/>
        </w:rPr>
        <w:t>Faculty of Chemistry</w:t>
      </w:r>
      <w:r w:rsidRPr="00156C42">
        <w:rPr>
          <w:rFonts w:ascii="Times New Roman" w:hAnsi="Times New Roman" w:cs="Times New Roman"/>
          <w:b w:val="0"/>
          <w:bCs w:val="0"/>
          <w:i/>
          <w:iCs/>
          <w:sz w:val="20"/>
          <w:szCs w:val="20"/>
          <w:lang w:val="en-US"/>
        </w:rPr>
        <w:t xml:space="preserve">, </w:t>
      </w:r>
      <w:r w:rsidR="00C67A56" w:rsidRPr="00156C42">
        <w:rPr>
          <w:rFonts w:ascii="Times New Roman" w:hAnsi="Times New Roman" w:cs="Times New Roman"/>
          <w:b w:val="0"/>
          <w:bCs w:val="0"/>
          <w:i/>
          <w:iCs/>
          <w:sz w:val="20"/>
          <w:szCs w:val="20"/>
          <w:lang w:val="en-US"/>
        </w:rPr>
        <w:t>University</w:t>
      </w:r>
      <w:r w:rsidR="00156C42" w:rsidRPr="00156C42">
        <w:rPr>
          <w:rFonts w:ascii="Times New Roman" w:hAnsi="Times New Roman" w:cs="Times New Roman"/>
          <w:b w:val="0"/>
          <w:bCs w:val="0"/>
          <w:i/>
          <w:iCs/>
          <w:sz w:val="20"/>
          <w:szCs w:val="20"/>
          <w:lang w:val="en-US"/>
        </w:rPr>
        <w:t xml:space="preserve"> of </w:t>
      </w:r>
      <w:r w:rsidRPr="00156C42">
        <w:rPr>
          <w:rFonts w:ascii="Times New Roman" w:hAnsi="Times New Roman" w:cs="Times New Roman"/>
          <w:b w:val="0"/>
          <w:bCs w:val="0"/>
          <w:i/>
          <w:iCs/>
          <w:sz w:val="20"/>
          <w:szCs w:val="20"/>
          <w:lang w:val="en-US"/>
        </w:rPr>
        <w:t xml:space="preserve"> War</w:t>
      </w:r>
      <w:r w:rsidR="00156C42">
        <w:rPr>
          <w:rFonts w:ascii="Times New Roman" w:hAnsi="Times New Roman" w:cs="Times New Roman"/>
          <w:b w:val="0"/>
          <w:bCs w:val="0"/>
          <w:i/>
          <w:iCs/>
          <w:sz w:val="20"/>
          <w:szCs w:val="20"/>
          <w:lang w:val="en-US"/>
        </w:rPr>
        <w:t>saw</w:t>
      </w:r>
      <w:r w:rsidRPr="00156C42">
        <w:rPr>
          <w:rFonts w:ascii="Times New Roman" w:hAnsi="Times New Roman" w:cs="Times New Roman"/>
          <w:b w:val="0"/>
          <w:bCs w:val="0"/>
          <w:i/>
          <w:iCs/>
          <w:sz w:val="20"/>
          <w:szCs w:val="20"/>
          <w:lang w:val="en-US"/>
        </w:rPr>
        <w:t xml:space="preserve">, </w:t>
      </w:r>
      <w:proofErr w:type="spellStart"/>
      <w:r w:rsidRPr="00C67A56">
        <w:rPr>
          <w:rFonts w:ascii="Times New Roman" w:hAnsi="Times New Roman" w:cs="Times New Roman"/>
          <w:b w:val="0"/>
          <w:bCs w:val="0"/>
          <w:i/>
          <w:iCs/>
          <w:sz w:val="20"/>
          <w:szCs w:val="20"/>
          <w:lang w:val="en-US"/>
        </w:rPr>
        <w:t>Pasteura</w:t>
      </w:r>
      <w:proofErr w:type="spellEnd"/>
      <w:r w:rsidRPr="00C67A56">
        <w:rPr>
          <w:rFonts w:ascii="Times New Roman" w:hAnsi="Times New Roman" w:cs="Times New Roman"/>
          <w:b w:val="0"/>
          <w:bCs w:val="0"/>
          <w:i/>
          <w:iCs/>
          <w:sz w:val="20"/>
          <w:szCs w:val="20"/>
          <w:lang w:val="en-US"/>
        </w:rPr>
        <w:t xml:space="preserve"> 1, 02-093 Warszawa</w:t>
      </w:r>
    </w:p>
    <w:p w14:paraId="43F0F6A9" w14:textId="640D52F2" w:rsidR="0027320B" w:rsidRPr="00BF376E" w:rsidRDefault="00BF376E" w:rsidP="001C3D88">
      <w:pPr>
        <w:jc w:val="center"/>
        <w:rPr>
          <w:i/>
          <w:lang w:val="pl-PL"/>
        </w:rPr>
      </w:pPr>
      <w:hyperlink r:id="rId7" w:history="1">
        <w:r w:rsidRPr="00BF376E">
          <w:rPr>
            <w:rStyle w:val="Hipercze"/>
            <w:i/>
            <w:color w:val="auto"/>
            <w:lang w:val="pl-PL"/>
          </w:rPr>
          <w:t>anna.rosa@ichp.lukasiewicz.gov.pl</w:t>
        </w:r>
      </w:hyperlink>
    </w:p>
    <w:p w14:paraId="0F776A5E" w14:textId="77777777" w:rsidR="00BF376E" w:rsidRPr="001C3D88" w:rsidRDefault="00BF376E" w:rsidP="001C3D88">
      <w:pPr>
        <w:jc w:val="center"/>
        <w:rPr>
          <w:i/>
          <w:lang w:val="pl-PL"/>
        </w:rPr>
      </w:pPr>
    </w:p>
    <w:p w14:paraId="739CCAE9" w14:textId="558DCD6D" w:rsidR="005B5BB7" w:rsidRDefault="00540EF8" w:rsidP="00D153B7">
      <w:pPr>
        <w:ind w:firstLine="720"/>
      </w:pPr>
      <w:r w:rsidRPr="00540EF8">
        <w:t>Genistein is a natural organic compound that exhibits biological activity</w:t>
      </w:r>
      <w:r>
        <w:t xml:space="preserve">. </w:t>
      </w:r>
      <w:r w:rsidR="00E936C2" w:rsidRPr="00E936C2">
        <w:t>It has anticancer, antimetastatic and antiangiogenic properties</w:t>
      </w:r>
      <w:r w:rsidR="00E936C2">
        <w:t xml:space="preserve"> and e</w:t>
      </w:r>
      <w:r w:rsidR="00E936C2" w:rsidRPr="00E936C2">
        <w:t>strogenic activity</w:t>
      </w:r>
      <w:r w:rsidR="002508F7">
        <w:t xml:space="preserve">. </w:t>
      </w:r>
      <w:r w:rsidR="002508F7" w:rsidRPr="002508F7">
        <w:t>The pharmaceutical use of genistein has become the subject of many medical studies</w:t>
      </w:r>
      <w:r w:rsidR="002508F7">
        <w:t xml:space="preserve"> [1].</w:t>
      </w:r>
      <w:r w:rsidR="004349B6">
        <w:t xml:space="preserve"> </w:t>
      </w:r>
      <w:r w:rsidR="00153A77">
        <w:t>T</w:t>
      </w:r>
      <w:r w:rsidR="00153A77" w:rsidRPr="00153A77">
        <w:rPr>
          <w:lang w:val="en"/>
        </w:rPr>
        <w:t>he use of genistein in the development of effective drugs, pharmaceutical preparations, and supplements is difficult due to its low solubility in aqueous environments and the associated low bioavailability</w:t>
      </w:r>
      <w:r w:rsidR="00153A77">
        <w:rPr>
          <w:lang w:val="en"/>
        </w:rPr>
        <w:t xml:space="preserve"> [2]</w:t>
      </w:r>
      <w:r w:rsidR="00603FB3">
        <w:rPr>
          <w:lang w:val="en"/>
        </w:rPr>
        <w:t xml:space="preserve">. </w:t>
      </w:r>
      <w:r w:rsidR="007E5A99" w:rsidRPr="007E5A99">
        <w:t>Co-crystal formation is one of the physical methods of improving the solubility of a drug and increasing its bioavailability</w:t>
      </w:r>
      <w:r w:rsidR="00C67A56">
        <w:t>.</w:t>
      </w:r>
      <w:r w:rsidR="007E5A99" w:rsidRPr="007E5A99">
        <w:rPr>
          <w:lang w:val="en"/>
        </w:rPr>
        <w:t xml:space="preserve"> </w:t>
      </w:r>
      <w:r w:rsidR="007E5A99" w:rsidRPr="007E5A99">
        <w:t xml:space="preserve">The FDA defines a cocrystal as a crystalline material composed of two or more different molecules, usually an active substance and a </w:t>
      </w:r>
      <w:proofErr w:type="spellStart"/>
      <w:r w:rsidR="007E5A99">
        <w:t>co</w:t>
      </w:r>
      <w:r w:rsidR="007E5A99" w:rsidRPr="007E5A99">
        <w:t>former</w:t>
      </w:r>
      <w:r w:rsidR="007E5A99">
        <w:t>s</w:t>
      </w:r>
      <w:proofErr w:type="spellEnd"/>
      <w:r w:rsidR="007E5A99" w:rsidRPr="007E5A99">
        <w:t>, in the same crystal lattice</w:t>
      </w:r>
      <w:r w:rsidR="00357419">
        <w:t xml:space="preserve">, </w:t>
      </w:r>
      <w:r w:rsidR="007E5A99" w:rsidRPr="007E5A99">
        <w:t>that co-exist with a defined stoichiometry</w:t>
      </w:r>
      <w:r w:rsidR="00357419">
        <w:t xml:space="preserve"> and</w:t>
      </w:r>
      <w:r w:rsidR="007E5A99" w:rsidRPr="007E5A99">
        <w:t xml:space="preserve"> interact </w:t>
      </w:r>
      <w:proofErr w:type="spellStart"/>
      <w:r w:rsidR="007E5A99" w:rsidRPr="007E5A99">
        <w:t>nonionically</w:t>
      </w:r>
      <w:proofErr w:type="spellEnd"/>
      <w:r w:rsidR="007E5A99" w:rsidRPr="007E5A99">
        <w:t xml:space="preserve"> [4,</w:t>
      </w:r>
      <w:r w:rsidR="00D75CA6">
        <w:t xml:space="preserve"> </w:t>
      </w:r>
      <w:r w:rsidR="007E5A99" w:rsidRPr="007E5A99">
        <w:t>5].</w:t>
      </w:r>
      <w:r w:rsidR="00B1455E">
        <w:rPr>
          <w:noProof/>
          <w:lang w:val="pl-PL" w:eastAsia="pl-PL"/>
        </w:rPr>
        <mc:AlternateContent>
          <mc:Choice Requires="wps">
            <w:drawing>
              <wp:anchor distT="0" distB="0" distL="114300" distR="114300" simplePos="0" relativeHeight="251657728" behindDoc="0" locked="0" layoutInCell="1" allowOverlap="1" wp14:anchorId="5160565A" wp14:editId="657F21D9">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0E0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67A56">
        <w:t xml:space="preserve"> </w:t>
      </w:r>
      <w:r w:rsidR="00DE4EE8">
        <w:t>In addition to structural studies, i</w:t>
      </w:r>
      <w:r w:rsidR="00C04243" w:rsidRPr="00C04243">
        <w:t>t is also important to determine the quality of the obtained crystal forms, to determine the chemical purity, stability</w:t>
      </w:r>
      <w:r w:rsidR="00E95701">
        <w:t xml:space="preserve"> </w:t>
      </w:r>
      <w:r w:rsidR="00C04243" w:rsidRPr="00C04243">
        <w:t xml:space="preserve">and </w:t>
      </w:r>
      <w:r w:rsidR="00E95701">
        <w:t xml:space="preserve">assay </w:t>
      </w:r>
      <w:r w:rsidR="00E95701" w:rsidRPr="00C04243">
        <w:t>of the cocrystals</w:t>
      </w:r>
      <w:r w:rsidR="00C04243" w:rsidRPr="00C04243">
        <w:t xml:space="preserve">. </w:t>
      </w:r>
    </w:p>
    <w:p w14:paraId="19D70DA8" w14:textId="3C0E9F5F" w:rsidR="00E95701" w:rsidRDefault="005B5BB7" w:rsidP="005B5BB7">
      <w:pPr>
        <w:ind w:firstLine="720"/>
        <w:rPr>
          <w:lang w:val="en" w:eastAsia="cs-CZ"/>
        </w:rPr>
      </w:pPr>
      <w:r w:rsidRPr="005B5BB7">
        <w:rPr>
          <w:lang w:val="en" w:eastAsia="cs-CZ"/>
        </w:rPr>
        <w:t xml:space="preserve">The aim of the study was to develop selective methods using the ultrafast liquid chromatography technique in a reversed phase system with UV-VIS detection </w:t>
      </w:r>
      <w:r w:rsidR="00DE4EE8">
        <w:rPr>
          <w:lang w:val="en" w:eastAsia="cs-CZ"/>
        </w:rPr>
        <w:t xml:space="preserve">(UPLC-UV-VIS) </w:t>
      </w:r>
      <w:r w:rsidRPr="005B5BB7">
        <w:rPr>
          <w:lang w:val="en" w:eastAsia="cs-CZ"/>
        </w:rPr>
        <w:t xml:space="preserve">to determine the chemical purity of selected genistein cocrystals and </w:t>
      </w:r>
      <w:r w:rsidR="00DE4EE8">
        <w:rPr>
          <w:lang w:val="en" w:eastAsia="cs-CZ"/>
        </w:rPr>
        <w:t>assay</w:t>
      </w:r>
      <w:r w:rsidRPr="005B5BB7">
        <w:rPr>
          <w:lang w:val="en" w:eastAsia="cs-CZ"/>
        </w:rPr>
        <w:t xml:space="preserve"> of genistein at the </w:t>
      </w:r>
      <w:r w:rsidR="00DE4EE8">
        <w:rPr>
          <w:lang w:val="en" w:eastAsia="cs-CZ"/>
        </w:rPr>
        <w:t>step</w:t>
      </w:r>
      <w:r w:rsidR="00C67A56">
        <w:rPr>
          <w:lang w:val="en" w:eastAsia="cs-CZ"/>
        </w:rPr>
        <w:t xml:space="preserve"> </w:t>
      </w:r>
      <w:r w:rsidRPr="005B5BB7">
        <w:rPr>
          <w:lang w:val="en" w:eastAsia="cs-CZ"/>
        </w:rPr>
        <w:t>of co-crystal pr</w:t>
      </w:r>
      <w:r w:rsidR="00DE4EE8">
        <w:rPr>
          <w:lang w:val="en" w:eastAsia="cs-CZ"/>
        </w:rPr>
        <w:t>eparation</w:t>
      </w:r>
      <w:r w:rsidRPr="005B5BB7">
        <w:rPr>
          <w:lang w:val="en" w:eastAsia="cs-CZ"/>
        </w:rPr>
        <w:t xml:space="preserve"> and in the studies of solubility and permeability of </w:t>
      </w:r>
      <w:r w:rsidR="008210A4">
        <w:rPr>
          <w:lang w:val="en" w:eastAsia="cs-CZ"/>
        </w:rPr>
        <w:t xml:space="preserve">novel </w:t>
      </w:r>
      <w:r w:rsidRPr="005B5BB7">
        <w:rPr>
          <w:lang w:val="en" w:eastAsia="cs-CZ"/>
        </w:rPr>
        <w:t xml:space="preserve">cocrystals. </w:t>
      </w:r>
    </w:p>
    <w:p w14:paraId="1E7E8568" w14:textId="6E6A8529" w:rsidR="00DB4147" w:rsidRDefault="005B5BB7" w:rsidP="00DB4147">
      <w:pPr>
        <w:spacing w:after="0"/>
        <w:ind w:firstLine="720"/>
        <w:rPr>
          <w:lang w:val="en" w:eastAsia="cs-CZ"/>
        </w:rPr>
      </w:pPr>
      <w:r w:rsidRPr="005B5BB7">
        <w:rPr>
          <w:lang w:val="en" w:eastAsia="cs-CZ"/>
        </w:rPr>
        <w:t xml:space="preserve">Due to differences in polarity and </w:t>
      </w:r>
      <w:proofErr w:type="spellStart"/>
      <w:r w:rsidRPr="005B5BB7">
        <w:rPr>
          <w:lang w:val="en" w:eastAsia="cs-CZ"/>
        </w:rPr>
        <w:t>pKa</w:t>
      </w:r>
      <w:proofErr w:type="spellEnd"/>
      <w:r w:rsidRPr="005B5BB7">
        <w:rPr>
          <w:lang w:val="en" w:eastAsia="cs-CZ"/>
        </w:rPr>
        <w:t xml:space="preserve"> values of the compounds studied, in particular genistein and the </w:t>
      </w:r>
      <w:proofErr w:type="spellStart"/>
      <w:r w:rsidRPr="005B5BB7">
        <w:rPr>
          <w:lang w:val="en" w:eastAsia="cs-CZ"/>
        </w:rPr>
        <w:t>cofomers</w:t>
      </w:r>
      <w:proofErr w:type="spellEnd"/>
      <w:r w:rsidR="00116A39">
        <w:rPr>
          <w:lang w:val="en" w:eastAsia="cs-CZ"/>
        </w:rPr>
        <w:t xml:space="preserve"> </w:t>
      </w:r>
      <w:r w:rsidR="00116A39" w:rsidRPr="005B5BB7">
        <w:rPr>
          <w:lang w:val="en" w:eastAsia="cs-CZ"/>
        </w:rPr>
        <w:t xml:space="preserve">were selected </w:t>
      </w:r>
      <w:r w:rsidR="00116A39">
        <w:rPr>
          <w:lang w:val="en" w:eastAsia="cs-CZ"/>
        </w:rPr>
        <w:t>t</w:t>
      </w:r>
      <w:r w:rsidRPr="005B5BB7">
        <w:rPr>
          <w:lang w:val="en" w:eastAsia="cs-CZ"/>
        </w:rPr>
        <w:t xml:space="preserve">he most optimal </w:t>
      </w:r>
      <w:r w:rsidR="00827188">
        <w:rPr>
          <w:lang w:val="en" w:eastAsia="cs-CZ"/>
        </w:rPr>
        <w:t xml:space="preserve">conditions for UPLC method </w:t>
      </w:r>
      <w:r w:rsidR="0045068A">
        <w:rPr>
          <w:lang w:val="en" w:eastAsia="cs-CZ"/>
        </w:rPr>
        <w:t xml:space="preserve">to at the same time determinate </w:t>
      </w:r>
      <w:r w:rsidRPr="005B5BB7">
        <w:rPr>
          <w:lang w:val="en" w:eastAsia="cs-CZ"/>
        </w:rPr>
        <w:t xml:space="preserve">of genistein and </w:t>
      </w:r>
      <w:r w:rsidR="0045068A">
        <w:rPr>
          <w:lang w:val="en" w:eastAsia="cs-CZ"/>
        </w:rPr>
        <w:t xml:space="preserve">of </w:t>
      </w:r>
      <w:proofErr w:type="spellStart"/>
      <w:r w:rsidRPr="005B5BB7">
        <w:rPr>
          <w:lang w:val="en" w:eastAsia="cs-CZ"/>
        </w:rPr>
        <w:t>coformer</w:t>
      </w:r>
      <w:r w:rsidR="0045068A">
        <w:rPr>
          <w:lang w:val="en" w:eastAsia="cs-CZ"/>
        </w:rPr>
        <w:t>s</w:t>
      </w:r>
      <w:proofErr w:type="spellEnd"/>
      <w:r w:rsidR="00827188">
        <w:rPr>
          <w:lang w:val="en" w:eastAsia="cs-CZ"/>
        </w:rPr>
        <w:t xml:space="preserve">, for example: </w:t>
      </w:r>
      <w:r w:rsidR="0047019C" w:rsidRPr="0047019C">
        <w:rPr>
          <w:lang w:eastAsia="cs-CZ"/>
        </w:rPr>
        <w:t xml:space="preserve">stationary </w:t>
      </w:r>
      <w:r w:rsidR="00827188">
        <w:rPr>
          <w:lang w:val="en" w:eastAsia="cs-CZ"/>
        </w:rPr>
        <w:t>phase and mobile</w:t>
      </w:r>
      <w:r w:rsidR="00827188" w:rsidRPr="005B5BB7">
        <w:rPr>
          <w:lang w:val="en" w:eastAsia="cs-CZ"/>
        </w:rPr>
        <w:t xml:space="preserve"> phase </w:t>
      </w:r>
      <w:r w:rsidR="00827188">
        <w:rPr>
          <w:lang w:val="en" w:eastAsia="cs-CZ"/>
        </w:rPr>
        <w:t xml:space="preserve">with </w:t>
      </w:r>
      <w:proofErr w:type="spellStart"/>
      <w:r w:rsidR="00827188">
        <w:rPr>
          <w:lang w:val="en" w:eastAsia="cs-CZ"/>
        </w:rPr>
        <w:t>bufor</w:t>
      </w:r>
      <w:proofErr w:type="spellEnd"/>
      <w:r w:rsidR="00827188">
        <w:rPr>
          <w:lang w:val="en" w:eastAsia="cs-CZ"/>
        </w:rPr>
        <w:t xml:space="preserve"> </w:t>
      </w:r>
      <w:r w:rsidR="0047019C">
        <w:rPr>
          <w:lang w:val="en" w:eastAsia="cs-CZ"/>
        </w:rPr>
        <w:t xml:space="preserve">with the </w:t>
      </w:r>
      <w:r w:rsidR="00C67A56">
        <w:rPr>
          <w:lang w:val="en" w:eastAsia="cs-CZ"/>
        </w:rPr>
        <w:t>appropriate</w:t>
      </w:r>
      <w:r w:rsidR="00827188">
        <w:rPr>
          <w:lang w:val="en" w:eastAsia="cs-CZ"/>
        </w:rPr>
        <w:t xml:space="preserve"> </w:t>
      </w:r>
      <w:proofErr w:type="spellStart"/>
      <w:r w:rsidR="00827188">
        <w:rPr>
          <w:lang w:val="en" w:eastAsia="cs-CZ"/>
        </w:rPr>
        <w:t>pH</w:t>
      </w:r>
      <w:r w:rsidR="0045068A">
        <w:rPr>
          <w:lang w:val="en" w:eastAsia="cs-CZ"/>
        </w:rPr>
        <w:t>.</w:t>
      </w:r>
      <w:proofErr w:type="spellEnd"/>
      <w:r w:rsidRPr="005B5BB7">
        <w:rPr>
          <w:lang w:val="en" w:eastAsia="cs-CZ"/>
        </w:rPr>
        <w:t xml:space="preserve"> </w:t>
      </w:r>
      <w:r w:rsidR="006E3B02">
        <w:rPr>
          <w:lang w:val="en" w:eastAsia="cs-CZ"/>
        </w:rPr>
        <w:t>E</w:t>
      </w:r>
      <w:r w:rsidRPr="005B5BB7">
        <w:rPr>
          <w:lang w:val="en" w:eastAsia="cs-CZ"/>
        </w:rPr>
        <w:t xml:space="preserve">lution </w:t>
      </w:r>
      <w:r w:rsidR="006E3B02">
        <w:rPr>
          <w:lang w:val="en" w:eastAsia="cs-CZ"/>
        </w:rPr>
        <w:t xml:space="preserve">was </w:t>
      </w:r>
      <w:proofErr w:type="spellStart"/>
      <w:r w:rsidR="006E3B02">
        <w:rPr>
          <w:lang w:val="en" w:eastAsia="cs-CZ"/>
        </w:rPr>
        <w:t>retardeted</w:t>
      </w:r>
      <w:proofErr w:type="spellEnd"/>
      <w:r w:rsidR="0045068A">
        <w:rPr>
          <w:lang w:val="en" w:eastAsia="cs-CZ"/>
        </w:rPr>
        <w:t xml:space="preserve"> for a </w:t>
      </w:r>
      <w:proofErr w:type="spellStart"/>
      <w:r w:rsidR="0045068A">
        <w:rPr>
          <w:lang w:val="en" w:eastAsia="cs-CZ"/>
        </w:rPr>
        <w:t>coformers</w:t>
      </w:r>
      <w:proofErr w:type="spellEnd"/>
      <w:r w:rsidR="0045068A">
        <w:rPr>
          <w:lang w:val="en" w:eastAsia="cs-CZ"/>
        </w:rPr>
        <w:t xml:space="preserve"> and </w:t>
      </w:r>
      <w:r w:rsidR="006E3B02" w:rsidRPr="005B5BB7">
        <w:rPr>
          <w:lang w:val="en" w:eastAsia="cs-CZ"/>
        </w:rPr>
        <w:t xml:space="preserve">the value of the retention coefficient (k) of the </w:t>
      </w:r>
      <w:proofErr w:type="spellStart"/>
      <w:r w:rsidR="006E3B02" w:rsidRPr="005B5BB7">
        <w:rPr>
          <w:lang w:val="en" w:eastAsia="cs-CZ"/>
        </w:rPr>
        <w:t>coformers</w:t>
      </w:r>
      <w:proofErr w:type="spellEnd"/>
      <w:r w:rsidR="006E3B02" w:rsidRPr="005B5BB7">
        <w:rPr>
          <w:lang w:val="en" w:eastAsia="cs-CZ"/>
        </w:rPr>
        <w:t xml:space="preserve"> </w:t>
      </w:r>
      <w:r w:rsidR="006E3B02">
        <w:rPr>
          <w:lang w:val="en" w:eastAsia="cs-CZ"/>
        </w:rPr>
        <w:t xml:space="preserve">was increased </w:t>
      </w:r>
      <w:r w:rsidR="006E3B02" w:rsidRPr="006E3B02">
        <w:rPr>
          <w:lang w:eastAsia="cs-CZ"/>
        </w:rPr>
        <w:t>to an accep</w:t>
      </w:r>
      <w:r w:rsidR="006E3B02">
        <w:rPr>
          <w:lang w:eastAsia="cs-CZ"/>
        </w:rPr>
        <w:t>table</w:t>
      </w:r>
      <w:r w:rsidR="006E3B02" w:rsidRPr="006E3B02">
        <w:rPr>
          <w:lang w:val="en" w:eastAsia="cs-CZ"/>
        </w:rPr>
        <w:t xml:space="preserve"> </w:t>
      </w:r>
      <w:r w:rsidRPr="005B5BB7">
        <w:rPr>
          <w:lang w:val="en" w:eastAsia="cs-CZ"/>
        </w:rPr>
        <w:t>value in the range of 0.5-10</w:t>
      </w:r>
      <w:r w:rsidR="00A16425">
        <w:rPr>
          <w:lang w:val="en" w:eastAsia="cs-CZ"/>
        </w:rPr>
        <w:t>.</w:t>
      </w:r>
      <w:r w:rsidR="0014468B" w:rsidRPr="0014468B">
        <w:rPr>
          <w:color w:val="00B050"/>
          <w:lang w:val="en" w:eastAsia="cs-CZ"/>
        </w:rPr>
        <w:t xml:space="preserve"> </w:t>
      </w:r>
    </w:p>
    <w:p w14:paraId="36375AFB" w14:textId="2D03F05C" w:rsidR="0020471C" w:rsidRDefault="005B5BB7" w:rsidP="0020471C">
      <w:pPr>
        <w:ind w:firstLine="720"/>
        <w:rPr>
          <w:lang w:val="en" w:eastAsia="cs-CZ"/>
        </w:rPr>
      </w:pPr>
      <w:r w:rsidRPr="005B5BB7">
        <w:rPr>
          <w:lang w:val="en" w:eastAsia="cs-CZ"/>
        </w:rPr>
        <w:t>The developed UPLC-UV methods are characterized by sufficient selectivity of the analyzed compounds,</w:t>
      </w:r>
      <w:r w:rsidR="001D74EB">
        <w:rPr>
          <w:lang w:val="en" w:eastAsia="cs-CZ"/>
        </w:rPr>
        <w:t xml:space="preserve"> resolution (Rs)</w:t>
      </w:r>
      <w:r w:rsidRPr="005B5BB7">
        <w:rPr>
          <w:lang w:val="en" w:eastAsia="cs-CZ"/>
        </w:rPr>
        <w:t xml:space="preserve"> sensitivity and acceptable symmetry of peaks</w:t>
      </w:r>
      <w:r>
        <w:rPr>
          <w:lang w:val="en" w:eastAsia="cs-CZ"/>
        </w:rPr>
        <w:t xml:space="preserve"> (A</w:t>
      </w:r>
      <w:r w:rsidRPr="005B5BB7">
        <w:rPr>
          <w:vertAlign w:val="subscript"/>
          <w:lang w:val="en" w:eastAsia="cs-CZ"/>
        </w:rPr>
        <w:t>s</w:t>
      </w:r>
      <w:r>
        <w:rPr>
          <w:lang w:val="en" w:eastAsia="cs-CZ"/>
        </w:rPr>
        <w:t>)</w:t>
      </w:r>
      <w:r w:rsidRPr="005B5BB7">
        <w:rPr>
          <w:lang w:val="en" w:eastAsia="cs-CZ"/>
        </w:rPr>
        <w:t xml:space="preserve"> from the determined components of the co-crystal</w:t>
      </w:r>
      <w:r w:rsidR="00085966">
        <w:rPr>
          <w:lang w:val="en" w:eastAsia="cs-CZ"/>
        </w:rPr>
        <w:t xml:space="preserve"> </w:t>
      </w:r>
      <w:r w:rsidRPr="005B5BB7">
        <w:rPr>
          <w:lang w:val="en" w:eastAsia="cs-CZ"/>
        </w:rPr>
        <w:t>and meet the criteria in accordance with the guidelines of the ICH and the European Pharmacopoeia [6</w:t>
      </w:r>
      <w:r w:rsidR="0083432A">
        <w:rPr>
          <w:lang w:val="en" w:eastAsia="cs-CZ"/>
        </w:rPr>
        <w:t>, 7</w:t>
      </w:r>
      <w:r w:rsidRPr="005B5BB7">
        <w:rPr>
          <w:lang w:val="en" w:eastAsia="cs-CZ"/>
        </w:rPr>
        <w:t xml:space="preserve">]. </w:t>
      </w:r>
      <w:r w:rsidR="00417DEC" w:rsidRPr="00417DEC">
        <w:rPr>
          <w:lang w:eastAsia="cs-CZ"/>
        </w:rPr>
        <w:t>The sensitivity of the method was determined at the level of the concentration</w:t>
      </w:r>
      <w:r w:rsidR="00EC366A">
        <w:rPr>
          <w:lang w:eastAsia="cs-CZ"/>
        </w:rPr>
        <w:t xml:space="preserve"> </w:t>
      </w:r>
      <w:r w:rsidR="00EC366A" w:rsidRPr="000E3E0B">
        <w:rPr>
          <w:lang w:eastAsia="cs-CZ"/>
        </w:rPr>
        <w:t>~ 20 ng/mL</w:t>
      </w:r>
      <w:r w:rsidR="00417DEC" w:rsidRPr="000E3E0B">
        <w:rPr>
          <w:lang w:eastAsia="cs-CZ"/>
        </w:rPr>
        <w:t xml:space="preserve"> where s/n for LOD is </w:t>
      </w:r>
      <w:r w:rsidR="00EC366A" w:rsidRPr="000E3E0B">
        <w:rPr>
          <w:lang w:eastAsia="cs-CZ"/>
        </w:rPr>
        <w:t xml:space="preserve">greater than </w:t>
      </w:r>
      <w:r w:rsidR="00417DEC" w:rsidRPr="000E3E0B">
        <w:rPr>
          <w:lang w:eastAsia="cs-CZ"/>
        </w:rPr>
        <w:t xml:space="preserve">3. </w:t>
      </w:r>
      <w:r w:rsidRPr="000E3E0B">
        <w:rPr>
          <w:lang w:val="en" w:eastAsia="cs-CZ"/>
        </w:rPr>
        <w:t>The methods are linear in the concentration range of</w:t>
      </w:r>
      <w:r w:rsidR="002B230E">
        <w:rPr>
          <w:lang w:val="en" w:eastAsia="cs-CZ"/>
        </w:rPr>
        <w:t xml:space="preserve"> </w:t>
      </w:r>
      <w:r w:rsidR="00C67A56">
        <w:rPr>
          <w:lang w:val="en" w:eastAsia="cs-CZ"/>
        </w:rPr>
        <w:t xml:space="preserve"> </w:t>
      </w:r>
      <w:r w:rsidRPr="000E3E0B">
        <w:rPr>
          <w:lang w:val="en" w:eastAsia="cs-CZ"/>
        </w:rPr>
        <w:t xml:space="preserve">2 </w:t>
      </w:r>
      <w:proofErr w:type="spellStart"/>
      <w:r w:rsidRPr="000E3E0B">
        <w:rPr>
          <w:lang w:val="en" w:eastAsia="cs-CZ"/>
        </w:rPr>
        <w:t>μg</w:t>
      </w:r>
      <w:proofErr w:type="spellEnd"/>
      <w:r w:rsidRPr="000E3E0B">
        <w:rPr>
          <w:lang w:val="en" w:eastAsia="cs-CZ"/>
        </w:rPr>
        <w:t>/mL</w:t>
      </w:r>
      <w:r w:rsidR="00C67A56">
        <w:rPr>
          <w:lang w:val="en" w:eastAsia="cs-CZ"/>
        </w:rPr>
        <w:t>-</w:t>
      </w:r>
      <w:r w:rsidRPr="000E3E0B">
        <w:rPr>
          <w:lang w:val="en" w:eastAsia="cs-CZ"/>
        </w:rPr>
        <w:t xml:space="preserve">20 </w:t>
      </w:r>
      <w:proofErr w:type="spellStart"/>
      <w:r w:rsidRPr="000E3E0B">
        <w:rPr>
          <w:lang w:val="en" w:eastAsia="cs-CZ"/>
        </w:rPr>
        <w:t>μg</w:t>
      </w:r>
      <w:proofErr w:type="spellEnd"/>
      <w:r w:rsidRPr="000E3E0B">
        <w:rPr>
          <w:lang w:val="en" w:eastAsia="cs-CZ"/>
        </w:rPr>
        <w:t xml:space="preserve">/mL for </w:t>
      </w:r>
      <w:r w:rsidR="00292213" w:rsidRPr="000E3E0B">
        <w:rPr>
          <w:lang w:val="en" w:eastAsia="cs-CZ"/>
        </w:rPr>
        <w:t xml:space="preserve">the </w:t>
      </w:r>
      <w:r w:rsidRPr="000E3E0B">
        <w:rPr>
          <w:lang w:val="en" w:eastAsia="cs-CZ"/>
        </w:rPr>
        <w:t>genistein.</w:t>
      </w:r>
      <w:r w:rsidRPr="005B5BB7">
        <w:rPr>
          <w:lang w:val="en" w:eastAsia="cs-CZ"/>
        </w:rPr>
        <w:t xml:space="preserve"> </w:t>
      </w:r>
    </w:p>
    <w:p w14:paraId="5E3E4C70" w14:textId="6523DE87" w:rsidR="00BF376E" w:rsidRDefault="005B5BB7" w:rsidP="00D153B7">
      <w:pPr>
        <w:ind w:firstLine="720"/>
        <w:rPr>
          <w:lang w:val="en" w:eastAsia="cs-CZ"/>
        </w:rPr>
      </w:pPr>
      <w:r w:rsidRPr="005B5BB7">
        <w:rPr>
          <w:lang w:val="en" w:eastAsia="cs-CZ"/>
        </w:rPr>
        <w:t>On the developed UPLC</w:t>
      </w:r>
      <w:r w:rsidR="00C67A56">
        <w:rPr>
          <w:lang w:val="en" w:eastAsia="cs-CZ"/>
        </w:rPr>
        <w:t>-</w:t>
      </w:r>
      <w:r w:rsidRPr="005B5BB7">
        <w:rPr>
          <w:lang w:val="en" w:eastAsia="cs-CZ"/>
        </w:rPr>
        <w:t xml:space="preserve">UV methods, the solubility of genistein in different pH ranges of solutions was studied and the medium in which the solubility of genistein is the highest was selected. At the selected pH, the solubility and permeability of genistein and selected genistein cocrystals were studied and its </w:t>
      </w:r>
      <w:r w:rsidR="002D2444">
        <w:rPr>
          <w:lang w:val="en" w:eastAsia="cs-CZ"/>
        </w:rPr>
        <w:t>assay</w:t>
      </w:r>
      <w:r w:rsidRPr="005B5BB7">
        <w:rPr>
          <w:lang w:val="en" w:eastAsia="cs-CZ"/>
        </w:rPr>
        <w:t xml:space="preserve"> in the cocrystals was determined. Solubility analysis in different pH ranges of the solution indicates the organ in the digestive system where the solubility of genistein will be the greatest</w:t>
      </w:r>
      <w:r w:rsidR="003037A8">
        <w:rPr>
          <w:lang w:val="en" w:eastAsia="cs-CZ"/>
        </w:rPr>
        <w:t>.</w:t>
      </w:r>
    </w:p>
    <w:p w14:paraId="22518311" w14:textId="599A298F" w:rsidR="005B5BB7" w:rsidRPr="00AC1888" w:rsidRDefault="005415E9" w:rsidP="00AC1888">
      <w:pPr>
        <w:ind w:left="284" w:hanging="284"/>
        <w:rPr>
          <w:sz w:val="18"/>
          <w:szCs w:val="18"/>
          <w:lang w:val="en"/>
        </w:rPr>
      </w:pPr>
      <w:r w:rsidRPr="00AC1888">
        <w:rPr>
          <w:sz w:val="18"/>
          <w:szCs w:val="18"/>
          <w:lang w:val="en"/>
        </w:rPr>
        <w:t xml:space="preserve">[1] </w:t>
      </w:r>
      <w:r w:rsidR="002508F7" w:rsidRPr="00AC1888">
        <w:rPr>
          <w:sz w:val="18"/>
          <w:szCs w:val="18"/>
          <w:lang w:val="en"/>
        </w:rPr>
        <w:t xml:space="preserve">K. </w:t>
      </w:r>
      <w:proofErr w:type="spellStart"/>
      <w:r w:rsidR="002508F7" w:rsidRPr="00AC1888">
        <w:rPr>
          <w:sz w:val="18"/>
          <w:szCs w:val="18"/>
          <w:lang w:val="en"/>
        </w:rPr>
        <w:t>Pierzynowska</w:t>
      </w:r>
      <w:proofErr w:type="spellEnd"/>
      <w:r w:rsidR="002508F7" w:rsidRPr="00AC1888">
        <w:rPr>
          <w:sz w:val="18"/>
          <w:szCs w:val="18"/>
          <w:lang w:val="en"/>
        </w:rPr>
        <w:t xml:space="preserve">, M. </w:t>
      </w:r>
      <w:proofErr w:type="spellStart"/>
      <w:r w:rsidR="002508F7" w:rsidRPr="00AC1888">
        <w:rPr>
          <w:sz w:val="18"/>
          <w:szCs w:val="18"/>
          <w:lang w:val="en"/>
        </w:rPr>
        <w:t>Podlacha</w:t>
      </w:r>
      <w:proofErr w:type="spellEnd"/>
      <w:r w:rsidR="002508F7" w:rsidRPr="00AC1888">
        <w:rPr>
          <w:sz w:val="18"/>
          <w:szCs w:val="18"/>
          <w:lang w:val="en"/>
        </w:rPr>
        <w:t xml:space="preserve">, J. </w:t>
      </w:r>
      <w:proofErr w:type="spellStart"/>
      <w:r w:rsidR="002508F7" w:rsidRPr="00AC1888">
        <w:rPr>
          <w:sz w:val="18"/>
          <w:szCs w:val="18"/>
          <w:lang w:val="en"/>
        </w:rPr>
        <w:t>Brokowska</w:t>
      </w:r>
      <w:proofErr w:type="spellEnd"/>
      <w:r w:rsidR="002508F7" w:rsidRPr="00AC1888">
        <w:rPr>
          <w:sz w:val="18"/>
          <w:szCs w:val="18"/>
          <w:lang w:val="en"/>
        </w:rPr>
        <w:t xml:space="preserve">, L. Gaffke, J. Mantej, Z. </w:t>
      </w:r>
      <w:proofErr w:type="spellStart"/>
      <w:r w:rsidR="002508F7" w:rsidRPr="00AC1888">
        <w:rPr>
          <w:sz w:val="18"/>
          <w:szCs w:val="18"/>
          <w:lang w:val="en"/>
        </w:rPr>
        <w:t>Cysk</w:t>
      </w:r>
      <w:proofErr w:type="spellEnd"/>
      <w:r w:rsidR="002508F7" w:rsidRPr="00AC1888">
        <w:rPr>
          <w:sz w:val="18"/>
          <w:szCs w:val="18"/>
          <w:lang w:val="en"/>
        </w:rPr>
        <w:t xml:space="preserve">, E. Rintz, M. </w:t>
      </w:r>
      <w:proofErr w:type="spellStart"/>
      <w:r w:rsidR="002508F7" w:rsidRPr="00AC1888">
        <w:rPr>
          <w:sz w:val="18"/>
          <w:szCs w:val="18"/>
          <w:lang w:val="en"/>
        </w:rPr>
        <w:t>Osiadły</w:t>
      </w:r>
      <w:proofErr w:type="spellEnd"/>
      <w:r w:rsidR="002508F7" w:rsidRPr="00AC1888">
        <w:rPr>
          <w:sz w:val="18"/>
          <w:szCs w:val="18"/>
          <w:lang w:val="en"/>
        </w:rPr>
        <w:t>, M. Bartkowski, M. Puchalski, M. Grabski,</w:t>
      </w:r>
      <w:r w:rsidR="00153A77" w:rsidRPr="00AC1888">
        <w:rPr>
          <w:sz w:val="18"/>
          <w:szCs w:val="18"/>
          <w:lang w:val="en"/>
        </w:rPr>
        <w:t xml:space="preserve">  </w:t>
      </w:r>
      <w:proofErr w:type="spellStart"/>
      <w:r w:rsidR="002508F7" w:rsidRPr="00AC1888">
        <w:rPr>
          <w:sz w:val="18"/>
          <w:szCs w:val="18"/>
          <w:lang w:val="en"/>
        </w:rPr>
        <w:t>M.Pierzynowski</w:t>
      </w:r>
      <w:proofErr w:type="spellEnd"/>
      <w:r w:rsidR="002508F7" w:rsidRPr="00AC1888">
        <w:rPr>
          <w:sz w:val="18"/>
          <w:szCs w:val="18"/>
          <w:lang w:val="en"/>
        </w:rPr>
        <w:t xml:space="preserve">, D. </w:t>
      </w:r>
      <w:proofErr w:type="spellStart"/>
      <w:r w:rsidR="002508F7" w:rsidRPr="00AC1888">
        <w:rPr>
          <w:sz w:val="18"/>
          <w:szCs w:val="18"/>
          <w:lang w:val="en"/>
        </w:rPr>
        <w:t>Pankanin</w:t>
      </w:r>
      <w:proofErr w:type="spellEnd"/>
      <w:r w:rsidR="002508F7" w:rsidRPr="00AC1888">
        <w:rPr>
          <w:sz w:val="18"/>
          <w:szCs w:val="18"/>
          <w:lang w:val="en"/>
        </w:rPr>
        <w:t xml:space="preserve">, E. Piotrowska, S. </w:t>
      </w:r>
      <w:proofErr w:type="spellStart"/>
      <w:r w:rsidR="002508F7" w:rsidRPr="00AC1888">
        <w:rPr>
          <w:sz w:val="18"/>
          <w:szCs w:val="18"/>
          <w:lang w:val="en"/>
        </w:rPr>
        <w:t>Tukaj</w:t>
      </w:r>
      <w:proofErr w:type="spellEnd"/>
      <w:r w:rsidR="002508F7" w:rsidRPr="00AC1888">
        <w:rPr>
          <w:sz w:val="18"/>
          <w:szCs w:val="18"/>
          <w:lang w:val="en"/>
        </w:rPr>
        <w:t xml:space="preserve">, G. </w:t>
      </w:r>
      <w:proofErr w:type="spellStart"/>
      <w:r w:rsidR="002508F7" w:rsidRPr="00AC1888">
        <w:rPr>
          <w:sz w:val="18"/>
          <w:szCs w:val="18"/>
          <w:lang w:val="en"/>
        </w:rPr>
        <w:t>Węgrzyn</w:t>
      </w:r>
      <w:proofErr w:type="spellEnd"/>
      <w:r w:rsidR="002508F7" w:rsidRPr="00AC1888">
        <w:rPr>
          <w:sz w:val="18"/>
          <w:szCs w:val="18"/>
          <w:lang w:val="en"/>
        </w:rPr>
        <w:t xml:space="preserve">, </w:t>
      </w:r>
      <w:r w:rsidR="006E4D2C" w:rsidRPr="00AC1888">
        <w:rPr>
          <w:i/>
          <w:iCs/>
          <w:sz w:val="18"/>
          <w:szCs w:val="18"/>
          <w:lang w:val="en"/>
        </w:rPr>
        <w:t>Molecular Mechanisms of Geneine In The Light of the Therapy of Genetic and Immune Diseases</w:t>
      </w:r>
      <w:r w:rsidR="002508F7" w:rsidRPr="00AC1888">
        <w:rPr>
          <w:sz w:val="18"/>
          <w:szCs w:val="18"/>
          <w:lang w:val="en"/>
        </w:rPr>
        <w:t xml:space="preserve">, </w:t>
      </w:r>
      <w:proofErr w:type="spellStart"/>
      <w:r w:rsidR="002508F7" w:rsidRPr="00AC1888">
        <w:rPr>
          <w:sz w:val="18"/>
          <w:szCs w:val="18"/>
          <w:lang w:val="en"/>
        </w:rPr>
        <w:t>Postępy</w:t>
      </w:r>
      <w:proofErr w:type="spellEnd"/>
      <w:r w:rsidR="002508F7" w:rsidRPr="00AC1888">
        <w:rPr>
          <w:sz w:val="18"/>
          <w:szCs w:val="18"/>
          <w:lang w:val="en"/>
        </w:rPr>
        <w:t xml:space="preserve"> </w:t>
      </w:r>
      <w:proofErr w:type="spellStart"/>
      <w:r w:rsidR="002508F7" w:rsidRPr="00AC1888">
        <w:rPr>
          <w:sz w:val="18"/>
          <w:szCs w:val="18"/>
          <w:lang w:val="en"/>
        </w:rPr>
        <w:t>Biochemii</w:t>
      </w:r>
      <w:proofErr w:type="spellEnd"/>
      <w:r w:rsidR="002508F7" w:rsidRPr="00AC1888">
        <w:rPr>
          <w:sz w:val="18"/>
          <w:szCs w:val="18"/>
          <w:lang w:val="en"/>
        </w:rPr>
        <w:t xml:space="preserve"> </w:t>
      </w:r>
      <w:r w:rsidR="002508F7" w:rsidRPr="00E714E8">
        <w:rPr>
          <w:b/>
          <w:bCs/>
          <w:sz w:val="18"/>
          <w:szCs w:val="18"/>
          <w:lang w:val="en"/>
        </w:rPr>
        <w:t>64</w:t>
      </w:r>
      <w:r w:rsidR="002508F7" w:rsidRPr="00AC1888">
        <w:rPr>
          <w:sz w:val="18"/>
          <w:szCs w:val="18"/>
          <w:lang w:val="en"/>
        </w:rPr>
        <w:t xml:space="preserve"> (4) 2018</w:t>
      </w:r>
      <w:r w:rsidR="00D97EF3">
        <w:rPr>
          <w:sz w:val="18"/>
          <w:szCs w:val="18"/>
          <w:lang w:val="en"/>
        </w:rPr>
        <w:t>.</w:t>
      </w:r>
      <w:r w:rsidR="002508F7" w:rsidRPr="00AC1888">
        <w:rPr>
          <w:sz w:val="18"/>
          <w:szCs w:val="18"/>
          <w:lang w:val="en"/>
        </w:rPr>
        <w:t xml:space="preserve"> </w:t>
      </w:r>
    </w:p>
    <w:p w14:paraId="3A62977C" w14:textId="3623FB32" w:rsidR="005B5BB7" w:rsidRPr="00EC366A" w:rsidRDefault="005415E9" w:rsidP="00AC1888">
      <w:pPr>
        <w:ind w:left="284" w:hanging="284"/>
        <w:rPr>
          <w:sz w:val="18"/>
          <w:szCs w:val="18"/>
          <w:lang w:val="en-US"/>
        </w:rPr>
      </w:pPr>
      <w:r w:rsidRPr="00AC1888">
        <w:rPr>
          <w:sz w:val="18"/>
          <w:szCs w:val="18"/>
          <w:lang w:val="en-US"/>
        </w:rPr>
        <w:t>[2]</w:t>
      </w:r>
      <w:r w:rsidR="00153A77" w:rsidRPr="00AC1888">
        <w:rPr>
          <w:sz w:val="18"/>
          <w:szCs w:val="18"/>
          <w:lang w:val="en-US"/>
        </w:rPr>
        <w:t xml:space="preserve"> </w:t>
      </w:r>
      <w:proofErr w:type="spellStart"/>
      <w:r w:rsidRPr="00AC1888">
        <w:rPr>
          <w:sz w:val="18"/>
          <w:szCs w:val="18"/>
          <w:lang w:val="en-US"/>
        </w:rPr>
        <w:t>Chupas</w:t>
      </w:r>
      <w:proofErr w:type="spellEnd"/>
      <w:r w:rsidRPr="00AC1888">
        <w:rPr>
          <w:sz w:val="18"/>
          <w:szCs w:val="18"/>
          <w:lang w:val="en-US"/>
        </w:rPr>
        <w:t xml:space="preserve">, P. J., Ciraolo, M. F., Hanson, J. C. &amp; Grey, C. P. (2001). </w:t>
      </w:r>
      <w:r w:rsidRPr="00AC1888">
        <w:rPr>
          <w:i/>
          <w:sz w:val="18"/>
          <w:szCs w:val="18"/>
        </w:rPr>
        <w:t>J. Am. Chem. Soc.</w:t>
      </w:r>
      <w:r w:rsidRPr="00AC1888">
        <w:rPr>
          <w:sz w:val="18"/>
          <w:szCs w:val="18"/>
        </w:rPr>
        <w:t>, 123, 1694.</w:t>
      </w:r>
      <w:r w:rsidR="00153A77" w:rsidRPr="00AC1888">
        <w:rPr>
          <w:sz w:val="18"/>
          <w:szCs w:val="18"/>
          <w:lang w:val="en-US"/>
        </w:rPr>
        <w:t xml:space="preserve"> W. </w:t>
      </w:r>
      <w:r w:rsidR="00153A77" w:rsidRPr="00AC1888">
        <w:rPr>
          <w:rStyle w:val="hlfld-contribauthor"/>
          <w:sz w:val="18"/>
          <w:szCs w:val="18"/>
          <w:lang w:val="en-US"/>
        </w:rPr>
        <w:t>Jian-Guo</w:t>
      </w:r>
      <w:r w:rsidR="00153A77" w:rsidRPr="00AC1888">
        <w:rPr>
          <w:rStyle w:val="comma-separator"/>
          <w:sz w:val="18"/>
          <w:szCs w:val="18"/>
          <w:lang w:val="en-US"/>
        </w:rPr>
        <w:t xml:space="preserve">, </w:t>
      </w:r>
      <w:hyperlink r:id="rId8" w:history="1">
        <w:r w:rsidR="00153A77" w:rsidRPr="00AC1888">
          <w:rPr>
            <w:rStyle w:val="Hipercze"/>
            <w:color w:val="auto"/>
            <w:sz w:val="18"/>
            <w:szCs w:val="18"/>
            <w:lang w:val="en-US"/>
          </w:rPr>
          <w:t>Juan Ge</w:t>
        </w:r>
      </w:hyperlink>
      <w:r w:rsidR="00153A77" w:rsidRPr="00AC1888">
        <w:rPr>
          <w:rStyle w:val="author-xref-symbol"/>
          <w:sz w:val="18"/>
          <w:szCs w:val="18"/>
          <w:lang w:val="en-US"/>
        </w:rPr>
        <w:t xml:space="preserve">, </w:t>
      </w:r>
      <w:hyperlink r:id="rId9" w:history="1">
        <w:r w:rsidR="00153A77" w:rsidRPr="00AC1888">
          <w:rPr>
            <w:rStyle w:val="Hipercze"/>
            <w:color w:val="auto"/>
            <w:sz w:val="18"/>
            <w:szCs w:val="18"/>
            <w:lang w:val="en-US"/>
          </w:rPr>
          <w:t>Y.-P. Zhang</w:t>
        </w:r>
      </w:hyperlink>
      <w:r w:rsidR="00153A77" w:rsidRPr="00AC1888">
        <w:rPr>
          <w:sz w:val="18"/>
          <w:szCs w:val="18"/>
          <w:lang w:val="en-US"/>
        </w:rPr>
        <w:t xml:space="preserve">, </w:t>
      </w:r>
      <w:hyperlink r:id="rId10" w:history="1">
        <w:r w:rsidR="00153A77" w:rsidRPr="00AC1888">
          <w:rPr>
            <w:rStyle w:val="Hipercze"/>
            <w:color w:val="auto"/>
            <w:sz w:val="18"/>
            <w:szCs w:val="18"/>
            <w:lang w:val="en-US"/>
          </w:rPr>
          <w:t>Y. Yu</w:t>
        </w:r>
      </w:hyperlink>
      <w:r w:rsidR="00153A77" w:rsidRPr="00AC1888">
        <w:rPr>
          <w:sz w:val="18"/>
          <w:szCs w:val="18"/>
          <w:lang w:val="en-US"/>
        </w:rPr>
        <w:t xml:space="preserve">, </w:t>
      </w:r>
      <w:r w:rsidR="00C67A56">
        <w:rPr>
          <w:sz w:val="18"/>
          <w:szCs w:val="18"/>
          <w:lang w:val="en-US"/>
        </w:rPr>
        <w:br/>
      </w:r>
      <w:hyperlink r:id="rId11" w:history="1">
        <w:r w:rsidR="00153A77" w:rsidRPr="00AC1888">
          <w:rPr>
            <w:rStyle w:val="Hipercze"/>
            <w:color w:val="auto"/>
            <w:sz w:val="18"/>
            <w:szCs w:val="18"/>
            <w:lang w:val="en-US"/>
          </w:rPr>
          <w:t>X.-</w:t>
        </w:r>
        <w:proofErr w:type="spellStart"/>
        <w:r w:rsidR="00153A77" w:rsidRPr="00AC1888">
          <w:rPr>
            <w:rStyle w:val="Hipercze"/>
            <w:color w:val="auto"/>
            <w:sz w:val="18"/>
            <w:szCs w:val="18"/>
            <w:lang w:val="en-US"/>
          </w:rPr>
          <w:t>Y.Zhang</w:t>
        </w:r>
        <w:proofErr w:type="spellEnd"/>
      </w:hyperlink>
      <w:r w:rsidR="00153A77" w:rsidRPr="00AC1888">
        <w:rPr>
          <w:rStyle w:val="author-xref-symbol"/>
          <w:sz w:val="18"/>
          <w:szCs w:val="18"/>
          <w:lang w:val="en-US"/>
        </w:rPr>
        <w:t xml:space="preserve">, </w:t>
      </w:r>
      <w:r w:rsidR="00153A77" w:rsidRPr="00AC1888">
        <w:rPr>
          <w:rStyle w:val="hlfld-title"/>
          <w:i/>
          <w:iCs/>
          <w:sz w:val="18"/>
          <w:szCs w:val="18"/>
          <w:lang w:val="en-US"/>
        </w:rPr>
        <w:t>Solubility of Genistein in Water, Methanol, Ethanol, Propan-2-ol, 1-Butanol, and Ethyl Acetate from (280 to 333) K</w:t>
      </w:r>
      <w:r w:rsidR="00153A77" w:rsidRPr="00AC1888">
        <w:rPr>
          <w:rStyle w:val="hlfld-title"/>
          <w:sz w:val="18"/>
          <w:szCs w:val="18"/>
          <w:lang w:val="en-US"/>
        </w:rPr>
        <w:t xml:space="preserve">, </w:t>
      </w:r>
      <w:r w:rsidR="00153A77" w:rsidRPr="00AC1888">
        <w:rPr>
          <w:rStyle w:val="cit-title"/>
          <w:sz w:val="18"/>
          <w:szCs w:val="18"/>
          <w:shd w:val="clear" w:color="auto" w:fill="FFFFFF"/>
          <w:lang w:val="en-US"/>
        </w:rPr>
        <w:t xml:space="preserve">J. Chem. Eng. </w:t>
      </w:r>
      <w:r w:rsidR="00153A77" w:rsidRPr="00EC366A">
        <w:rPr>
          <w:rStyle w:val="cit-title"/>
          <w:sz w:val="18"/>
          <w:szCs w:val="18"/>
          <w:shd w:val="clear" w:color="auto" w:fill="FFFFFF"/>
          <w:lang w:val="en-US"/>
        </w:rPr>
        <w:t>Data</w:t>
      </w:r>
      <w:r w:rsidR="00153A77" w:rsidRPr="00EC366A">
        <w:rPr>
          <w:sz w:val="18"/>
          <w:szCs w:val="18"/>
          <w:shd w:val="clear" w:color="auto" w:fill="FFFFFF"/>
          <w:lang w:val="en-US"/>
        </w:rPr>
        <w:t> </w:t>
      </w:r>
      <w:r w:rsidR="00153A77" w:rsidRPr="00EC366A">
        <w:rPr>
          <w:rStyle w:val="cit-year-info"/>
          <w:sz w:val="18"/>
          <w:szCs w:val="18"/>
          <w:shd w:val="clear" w:color="auto" w:fill="FFFFFF"/>
          <w:lang w:val="en-US"/>
        </w:rPr>
        <w:t>2010</w:t>
      </w:r>
      <w:r w:rsidR="00153A77" w:rsidRPr="00EC366A">
        <w:rPr>
          <w:rStyle w:val="cit-volume"/>
          <w:sz w:val="18"/>
          <w:szCs w:val="18"/>
          <w:shd w:val="clear" w:color="auto" w:fill="FFFFFF"/>
          <w:lang w:val="en-US"/>
        </w:rPr>
        <w:t xml:space="preserve">, </w:t>
      </w:r>
      <w:r w:rsidR="00153A77" w:rsidRPr="00E714E8">
        <w:rPr>
          <w:rStyle w:val="cit-volume"/>
          <w:b/>
          <w:bCs/>
          <w:sz w:val="18"/>
          <w:szCs w:val="18"/>
          <w:shd w:val="clear" w:color="auto" w:fill="FFFFFF"/>
          <w:lang w:val="en-US"/>
        </w:rPr>
        <w:t>55</w:t>
      </w:r>
      <w:r w:rsidR="00153A77" w:rsidRPr="00E714E8">
        <w:rPr>
          <w:rStyle w:val="cit-issue"/>
          <w:b/>
          <w:bCs/>
          <w:sz w:val="18"/>
          <w:szCs w:val="18"/>
          <w:shd w:val="clear" w:color="auto" w:fill="FFFFFF"/>
          <w:lang w:val="en-US"/>
        </w:rPr>
        <w:t>, 11</w:t>
      </w:r>
      <w:r w:rsidR="00153A77" w:rsidRPr="00EC366A">
        <w:rPr>
          <w:rStyle w:val="cit-pagerange"/>
          <w:sz w:val="18"/>
          <w:szCs w:val="18"/>
          <w:shd w:val="clear" w:color="auto" w:fill="FFFFFF"/>
          <w:lang w:val="en-US"/>
        </w:rPr>
        <w:t xml:space="preserve">, 5286–5288, </w:t>
      </w:r>
    </w:p>
    <w:p w14:paraId="7416F633" w14:textId="7D834EB8" w:rsidR="005B5BB7" w:rsidRPr="00AC1888" w:rsidRDefault="00BA7592" w:rsidP="005B5BB7">
      <w:pPr>
        <w:rPr>
          <w:sz w:val="18"/>
          <w:szCs w:val="18"/>
          <w:lang w:val="en-US"/>
        </w:rPr>
      </w:pPr>
      <w:r w:rsidRPr="00AC1888">
        <w:rPr>
          <w:sz w:val="18"/>
          <w:szCs w:val="18"/>
          <w:lang w:val="en-US"/>
        </w:rPr>
        <w:t>[3]</w:t>
      </w:r>
      <w:r w:rsidR="0023509A" w:rsidRPr="00AC1888">
        <w:rPr>
          <w:sz w:val="18"/>
          <w:szCs w:val="18"/>
          <w:lang w:val="en-US"/>
        </w:rPr>
        <w:t xml:space="preserve"> </w:t>
      </w:r>
      <w:r w:rsidRPr="00AC1888">
        <w:rPr>
          <w:sz w:val="18"/>
          <w:szCs w:val="18"/>
          <w:lang w:val="en-US"/>
        </w:rPr>
        <w:t>Marika T</w:t>
      </w:r>
      <w:r w:rsidR="002313FC" w:rsidRPr="00AC1888">
        <w:rPr>
          <w:sz w:val="18"/>
          <w:szCs w:val="18"/>
          <w:lang w:val="en-US"/>
        </w:rPr>
        <w:t>urek</w:t>
      </w:r>
      <w:r w:rsidRPr="00AC1888">
        <w:rPr>
          <w:sz w:val="18"/>
          <w:szCs w:val="18"/>
          <w:lang w:val="en-US"/>
        </w:rPr>
        <w:t xml:space="preserve">, Piotr </w:t>
      </w:r>
      <w:proofErr w:type="spellStart"/>
      <w:r w:rsidRPr="00AC1888">
        <w:rPr>
          <w:sz w:val="18"/>
          <w:szCs w:val="18"/>
          <w:lang w:val="en-US"/>
        </w:rPr>
        <w:t>B</w:t>
      </w:r>
      <w:r w:rsidR="002313FC" w:rsidRPr="00AC1888">
        <w:rPr>
          <w:sz w:val="18"/>
          <w:szCs w:val="18"/>
          <w:lang w:val="en-US"/>
        </w:rPr>
        <w:t>ałczewski</w:t>
      </w:r>
      <w:proofErr w:type="spellEnd"/>
      <w:r w:rsidR="002313FC" w:rsidRPr="00AC1888">
        <w:rPr>
          <w:sz w:val="18"/>
          <w:szCs w:val="18"/>
          <w:lang w:val="en-US"/>
        </w:rPr>
        <w:t>,</w:t>
      </w:r>
      <w:r w:rsidRPr="00AC1888">
        <w:rPr>
          <w:sz w:val="18"/>
          <w:szCs w:val="18"/>
          <w:lang w:val="en-US"/>
        </w:rPr>
        <w:t xml:space="preserve"> </w:t>
      </w:r>
      <w:r w:rsidR="00FF53A6" w:rsidRPr="00AC1888">
        <w:rPr>
          <w:i/>
          <w:iCs/>
          <w:sz w:val="18"/>
          <w:szCs w:val="18"/>
          <w:lang w:val="en-US"/>
        </w:rPr>
        <w:t>Pharmaceutical co-crystals of angiotensin II receptor blockers</w:t>
      </w:r>
      <w:r w:rsidR="00C17D27" w:rsidRPr="00E60D33">
        <w:rPr>
          <w:i/>
          <w:iCs/>
          <w:sz w:val="18"/>
          <w:szCs w:val="18"/>
          <w:lang w:val="en-US"/>
        </w:rPr>
        <w:t xml:space="preserve">, </w:t>
      </w:r>
      <w:hyperlink r:id="rId12" w:history="1">
        <w:r w:rsidR="00C17D27" w:rsidRPr="00E60D33">
          <w:rPr>
            <w:rStyle w:val="Hipercze"/>
            <w:i/>
            <w:iCs/>
            <w:color w:val="auto"/>
            <w:sz w:val="18"/>
            <w:szCs w:val="18"/>
            <w:lang w:val="en-US"/>
          </w:rPr>
          <w:t>http://dx.doi.org/10.16926/cebj.2019.22.02</w:t>
        </w:r>
      </w:hyperlink>
    </w:p>
    <w:p w14:paraId="656B474C" w14:textId="12777900" w:rsidR="00C17D27" w:rsidRPr="00AC1888" w:rsidRDefault="00C17D27" w:rsidP="00AC1888">
      <w:pPr>
        <w:ind w:left="284" w:hanging="284"/>
        <w:rPr>
          <w:sz w:val="18"/>
          <w:szCs w:val="18"/>
          <w:lang w:val="en-US" w:eastAsia="cs-CZ"/>
        </w:rPr>
      </w:pPr>
      <w:r w:rsidRPr="00AC1888">
        <w:rPr>
          <w:sz w:val="18"/>
          <w:szCs w:val="18"/>
          <w:lang w:val="en-US"/>
        </w:rPr>
        <w:t xml:space="preserve">[4] FDA 20218, </w:t>
      </w:r>
      <w:r w:rsidRPr="00AC1888">
        <w:rPr>
          <w:sz w:val="18"/>
          <w:szCs w:val="18"/>
        </w:rPr>
        <w:t>Regulatory Classification of Pharmaceutical Co-Crystals Guidance for Industry, U.S. Department of Health and Human Services Food</w:t>
      </w:r>
      <w:r w:rsidR="00AC1888">
        <w:rPr>
          <w:sz w:val="18"/>
          <w:szCs w:val="18"/>
        </w:rPr>
        <w:t xml:space="preserve">   </w:t>
      </w:r>
      <w:r w:rsidRPr="00AC1888">
        <w:rPr>
          <w:sz w:val="18"/>
          <w:szCs w:val="18"/>
        </w:rPr>
        <w:t xml:space="preserve">and Drug Administration </w:t>
      </w:r>
      <w:proofErr w:type="spellStart"/>
      <w:r w:rsidRPr="00AC1888">
        <w:rPr>
          <w:sz w:val="18"/>
          <w:szCs w:val="18"/>
        </w:rPr>
        <w:t>Center</w:t>
      </w:r>
      <w:proofErr w:type="spellEnd"/>
      <w:r w:rsidRPr="00AC1888">
        <w:rPr>
          <w:sz w:val="18"/>
          <w:szCs w:val="18"/>
        </w:rPr>
        <w:t xml:space="preserve"> for Drug Evaluation and Research (CDER)</w:t>
      </w:r>
      <w:r w:rsidR="00762A5B" w:rsidRPr="00AC1888">
        <w:rPr>
          <w:sz w:val="18"/>
          <w:szCs w:val="18"/>
        </w:rPr>
        <w:t>.</w:t>
      </w:r>
    </w:p>
    <w:p w14:paraId="1A2FBEA1" w14:textId="7E713F66" w:rsidR="00410BA1" w:rsidRPr="00AC1888" w:rsidRDefault="00762A5B" w:rsidP="00410BA1">
      <w:pPr>
        <w:pStyle w:val="Nagwek4"/>
        <w:ind w:left="284" w:hanging="284"/>
        <w:rPr>
          <w:szCs w:val="18"/>
          <w:lang w:val="en-US"/>
        </w:rPr>
      </w:pPr>
      <w:r w:rsidRPr="00AC1888">
        <w:rPr>
          <w:szCs w:val="18"/>
          <w:lang w:val="pl-PL"/>
        </w:rPr>
        <w:t xml:space="preserve">[5] Agnieszka Sokal, Edyta </w:t>
      </w:r>
      <w:proofErr w:type="spellStart"/>
      <w:r w:rsidRPr="00AC1888">
        <w:rPr>
          <w:szCs w:val="18"/>
          <w:lang w:val="pl-PL"/>
        </w:rPr>
        <w:t>Pindelska</w:t>
      </w:r>
      <w:proofErr w:type="spellEnd"/>
      <w:r w:rsidRPr="00AC1888">
        <w:rPr>
          <w:szCs w:val="18"/>
          <w:lang w:val="pl-PL"/>
        </w:rPr>
        <w:t>,</w:t>
      </w:r>
      <w:r w:rsidRPr="00AC1888">
        <w:rPr>
          <w:rStyle w:val="author-xref-symbol"/>
          <w:szCs w:val="18"/>
          <w:lang w:val="pl-PL"/>
        </w:rPr>
        <w:t xml:space="preserve"> </w:t>
      </w:r>
      <w:proofErr w:type="spellStart"/>
      <w:r w:rsidR="00FF53A6" w:rsidRPr="00AC1888">
        <w:rPr>
          <w:i/>
          <w:iCs/>
          <w:szCs w:val="18"/>
          <w:lang w:val="pl-PL"/>
        </w:rPr>
        <w:t>Cocrystals</w:t>
      </w:r>
      <w:proofErr w:type="spellEnd"/>
      <w:r w:rsidR="00FF53A6" w:rsidRPr="00AC1888">
        <w:rPr>
          <w:i/>
          <w:iCs/>
          <w:szCs w:val="18"/>
          <w:lang w:val="pl-PL"/>
        </w:rPr>
        <w:t xml:space="preserve"> – a </w:t>
      </w:r>
      <w:proofErr w:type="spellStart"/>
      <w:r w:rsidR="00FF53A6" w:rsidRPr="00AC1888">
        <w:rPr>
          <w:i/>
          <w:iCs/>
          <w:szCs w:val="18"/>
          <w:lang w:val="pl-PL"/>
        </w:rPr>
        <w:t>new</w:t>
      </w:r>
      <w:proofErr w:type="spellEnd"/>
      <w:r w:rsidR="00FF53A6" w:rsidRPr="00AC1888">
        <w:rPr>
          <w:i/>
          <w:iCs/>
          <w:szCs w:val="18"/>
          <w:lang w:val="pl-PL"/>
        </w:rPr>
        <w:t xml:space="preserve"> </w:t>
      </w:r>
      <w:proofErr w:type="spellStart"/>
      <w:r w:rsidR="00FF53A6" w:rsidRPr="00AC1888">
        <w:rPr>
          <w:i/>
          <w:iCs/>
          <w:szCs w:val="18"/>
          <w:lang w:val="pl-PL"/>
        </w:rPr>
        <w:t>drug</w:t>
      </w:r>
      <w:proofErr w:type="spellEnd"/>
      <w:r w:rsidR="00FF53A6" w:rsidRPr="00AC1888">
        <w:rPr>
          <w:i/>
          <w:iCs/>
          <w:szCs w:val="18"/>
          <w:lang w:val="pl-PL"/>
        </w:rPr>
        <w:t xml:space="preserve"> form</w:t>
      </w:r>
      <w:r w:rsidRPr="00AC1888">
        <w:rPr>
          <w:rStyle w:val="hlfld-title"/>
          <w:i/>
          <w:iCs/>
          <w:szCs w:val="18"/>
          <w:lang w:val="pl-PL"/>
        </w:rPr>
        <w:t xml:space="preserve">, </w:t>
      </w:r>
      <w:r w:rsidRPr="00AC1888">
        <w:rPr>
          <w:rStyle w:val="hlfld-title"/>
          <w:szCs w:val="18"/>
          <w:lang w:val="pl-PL"/>
        </w:rPr>
        <w:t xml:space="preserve">Biul. </w:t>
      </w:r>
      <w:proofErr w:type="spellStart"/>
      <w:r w:rsidRPr="00AC1888">
        <w:rPr>
          <w:rStyle w:val="hlfld-title"/>
          <w:szCs w:val="18"/>
          <w:lang w:val="en-US"/>
        </w:rPr>
        <w:t>Wydz</w:t>
      </w:r>
      <w:proofErr w:type="spellEnd"/>
      <w:r w:rsidRPr="00AC1888">
        <w:rPr>
          <w:rStyle w:val="hlfld-title"/>
          <w:szCs w:val="18"/>
          <w:lang w:val="en-US"/>
        </w:rPr>
        <w:t xml:space="preserve">. Farm. WUM, 2013, </w:t>
      </w:r>
      <w:r w:rsidRPr="00E714E8">
        <w:rPr>
          <w:rStyle w:val="hlfld-title"/>
          <w:b/>
          <w:bCs w:val="0"/>
          <w:szCs w:val="18"/>
          <w:lang w:val="en-US"/>
        </w:rPr>
        <w:t>5</w:t>
      </w:r>
      <w:r w:rsidRPr="00AC1888">
        <w:rPr>
          <w:rStyle w:val="hlfld-title"/>
          <w:szCs w:val="18"/>
          <w:lang w:val="en-US"/>
        </w:rPr>
        <w:t>, 37-41</w:t>
      </w:r>
      <w:r w:rsidR="00D97EF3">
        <w:rPr>
          <w:rStyle w:val="hlfld-title"/>
          <w:szCs w:val="18"/>
          <w:lang w:val="en-US"/>
        </w:rPr>
        <w:t>.</w:t>
      </w:r>
    </w:p>
    <w:p w14:paraId="4CAFA01A" w14:textId="58CF59C0" w:rsidR="00762A5B" w:rsidRPr="00AC1888" w:rsidRDefault="00410BA1" w:rsidP="00410BA1">
      <w:pPr>
        <w:pStyle w:val="Nagwek4"/>
        <w:ind w:left="284" w:hanging="284"/>
        <w:rPr>
          <w:i/>
          <w:iCs/>
          <w:szCs w:val="18"/>
          <w:lang w:val="en-US"/>
        </w:rPr>
      </w:pPr>
      <w:r w:rsidRPr="00AC1888">
        <w:rPr>
          <w:szCs w:val="18"/>
          <w:lang w:val="en-US"/>
        </w:rPr>
        <w:t xml:space="preserve">[6] </w:t>
      </w:r>
      <w:r w:rsidR="00BF376E" w:rsidRPr="00BF376E">
        <w:rPr>
          <w:szCs w:val="18"/>
        </w:rPr>
        <w:t>European Directorate for the Quality of Medicines &amp; HealthCare, EDQM)</w:t>
      </w:r>
      <w:r w:rsidR="00BF376E">
        <w:rPr>
          <w:szCs w:val="18"/>
        </w:rPr>
        <w:t>,</w:t>
      </w:r>
      <w:r w:rsidR="00BF376E" w:rsidRPr="00BF376E">
        <w:rPr>
          <w:szCs w:val="18"/>
          <w:lang w:val="en-US"/>
        </w:rPr>
        <w:t xml:space="preserve"> </w:t>
      </w:r>
      <w:r w:rsidRPr="00BF376E">
        <w:rPr>
          <w:i/>
          <w:iCs/>
          <w:szCs w:val="18"/>
          <w:lang w:val="en-US"/>
        </w:rPr>
        <w:t xml:space="preserve">European </w:t>
      </w:r>
      <w:proofErr w:type="spellStart"/>
      <w:r w:rsidRPr="00BF376E">
        <w:rPr>
          <w:i/>
          <w:iCs/>
          <w:szCs w:val="18"/>
          <w:lang w:val="en-US"/>
        </w:rPr>
        <w:t>Pharmakopoeia</w:t>
      </w:r>
      <w:proofErr w:type="spellEnd"/>
      <w:r w:rsidRPr="00BF376E">
        <w:rPr>
          <w:i/>
          <w:iCs/>
          <w:szCs w:val="18"/>
          <w:lang w:val="en-US"/>
        </w:rPr>
        <w:t xml:space="preserve"> 11.6</w:t>
      </w:r>
      <w:r w:rsidRPr="00AC1888">
        <w:rPr>
          <w:szCs w:val="18"/>
          <w:lang w:val="en-US"/>
        </w:rPr>
        <w:t xml:space="preserve">, </w:t>
      </w:r>
      <w:r w:rsidR="00BF376E" w:rsidRPr="00BF376E">
        <w:rPr>
          <w:i/>
          <w:iCs/>
          <w:szCs w:val="18"/>
          <w:lang w:val="en-US"/>
        </w:rPr>
        <w:t xml:space="preserve">Chapter </w:t>
      </w:r>
      <w:r w:rsidRPr="00BF376E">
        <w:rPr>
          <w:i/>
          <w:iCs/>
          <w:szCs w:val="18"/>
          <w:lang w:val="en-US"/>
        </w:rPr>
        <w:t>2.2.46</w:t>
      </w:r>
      <w:r w:rsidRPr="00AC1888">
        <w:rPr>
          <w:szCs w:val="18"/>
          <w:lang w:val="en-US"/>
        </w:rPr>
        <w:t xml:space="preserve">. </w:t>
      </w:r>
      <w:r w:rsidRPr="00AC1888">
        <w:rPr>
          <w:i/>
          <w:iCs/>
          <w:szCs w:val="18"/>
          <w:lang w:val="en-US"/>
        </w:rPr>
        <w:t>Chromatographic separation techniques,</w:t>
      </w:r>
      <w:r w:rsidRPr="00AC1888">
        <w:rPr>
          <w:szCs w:val="18"/>
        </w:rPr>
        <w:t xml:space="preserve"> </w:t>
      </w:r>
      <w:r w:rsidRPr="00F86005">
        <w:rPr>
          <w:szCs w:val="18"/>
          <w:lang w:val="en-US"/>
        </w:rPr>
        <w:t>01/2025:20246</w:t>
      </w:r>
      <w:r w:rsidR="0083432A" w:rsidRPr="00AC1888">
        <w:rPr>
          <w:i/>
          <w:iCs/>
          <w:szCs w:val="18"/>
          <w:lang w:val="en-US"/>
        </w:rPr>
        <w:t>.</w:t>
      </w:r>
    </w:p>
    <w:p w14:paraId="76EF9FC6" w14:textId="40C12DD5" w:rsidR="0083432A" w:rsidRDefault="0083432A" w:rsidP="00D05F69">
      <w:pPr>
        <w:pStyle w:val="Nagwek4"/>
        <w:ind w:left="284" w:hanging="284"/>
        <w:rPr>
          <w:i/>
          <w:iCs/>
          <w:szCs w:val="18"/>
          <w:lang w:val="en-US"/>
        </w:rPr>
      </w:pPr>
      <w:r w:rsidRPr="0014468B">
        <w:rPr>
          <w:szCs w:val="18"/>
          <w:lang w:val="en-US"/>
        </w:rPr>
        <w:t xml:space="preserve">[7] </w:t>
      </w:r>
      <w:r w:rsidR="00D05F69" w:rsidRPr="00AC1888">
        <w:rPr>
          <w:szCs w:val="18"/>
          <w:lang w:val="en-US"/>
        </w:rPr>
        <w:t xml:space="preserve">International Council for </w:t>
      </w:r>
      <w:proofErr w:type="spellStart"/>
      <w:r w:rsidR="00D05F69" w:rsidRPr="00AC1888">
        <w:rPr>
          <w:szCs w:val="18"/>
          <w:lang w:val="en-US"/>
        </w:rPr>
        <w:t>Harmonisation</w:t>
      </w:r>
      <w:proofErr w:type="spellEnd"/>
      <w:r w:rsidR="00D05F69" w:rsidRPr="00AC1888">
        <w:rPr>
          <w:szCs w:val="18"/>
          <w:lang w:val="en-US"/>
        </w:rPr>
        <w:t xml:space="preserve"> of Technical Requirements for Pharmaceuticals for Human Use, ICH Q2(R2)</w:t>
      </w:r>
      <w:r w:rsidR="00AC1888">
        <w:rPr>
          <w:szCs w:val="18"/>
          <w:lang w:val="en-US"/>
        </w:rPr>
        <w:t>,</w:t>
      </w:r>
      <w:r w:rsidR="00D05F69" w:rsidRPr="00AC1888">
        <w:rPr>
          <w:szCs w:val="18"/>
          <w:lang w:val="en-US"/>
        </w:rPr>
        <w:t xml:space="preserve"> </w:t>
      </w:r>
      <w:r w:rsidR="00D05F69" w:rsidRPr="00AC1888">
        <w:rPr>
          <w:i/>
          <w:iCs/>
          <w:szCs w:val="18"/>
          <w:lang w:val="en-US"/>
        </w:rPr>
        <w:t>Guideline on validation of</w:t>
      </w:r>
      <w:r w:rsidR="00AC1888">
        <w:rPr>
          <w:i/>
          <w:iCs/>
          <w:szCs w:val="18"/>
          <w:lang w:val="en-US"/>
        </w:rPr>
        <w:t xml:space="preserve"> </w:t>
      </w:r>
      <w:r w:rsidR="00D05F69" w:rsidRPr="00AC1888">
        <w:rPr>
          <w:i/>
          <w:iCs/>
          <w:szCs w:val="18"/>
          <w:lang w:val="en-US"/>
        </w:rPr>
        <w:t>analytical procedures</w:t>
      </w:r>
      <w:r w:rsidR="0008044D" w:rsidRPr="00AC1888">
        <w:rPr>
          <w:i/>
          <w:iCs/>
          <w:szCs w:val="18"/>
          <w:lang w:val="en-US"/>
        </w:rPr>
        <w:t>.</w:t>
      </w:r>
    </w:p>
    <w:p w14:paraId="166BEDB8" w14:textId="61ECD19D" w:rsidR="00A16425" w:rsidRPr="00D153B7" w:rsidRDefault="00A16425" w:rsidP="0014468B">
      <w:pPr>
        <w:rPr>
          <w:i/>
          <w:iCs/>
          <w:sz w:val="18"/>
          <w:szCs w:val="18"/>
          <w:lang w:val="en-US" w:eastAsia="cs-CZ"/>
        </w:rPr>
      </w:pPr>
      <w:r w:rsidRPr="00D153B7">
        <w:rPr>
          <w:i/>
          <w:iCs/>
          <w:lang w:val="en-US"/>
        </w:rPr>
        <w:t xml:space="preserve">The research was performer on the basis of cooperation agreement between Łukasiewicz Research Network – Industrial Chemistry Institute and Faculty of </w:t>
      </w:r>
      <w:proofErr w:type="spellStart"/>
      <w:r w:rsidRPr="00D153B7">
        <w:rPr>
          <w:i/>
          <w:iCs/>
          <w:lang w:val="en-US"/>
        </w:rPr>
        <w:t>Chemstry</w:t>
      </w:r>
      <w:proofErr w:type="spellEnd"/>
      <w:r w:rsidRPr="00D153B7">
        <w:rPr>
          <w:i/>
          <w:iCs/>
          <w:lang w:val="en-US"/>
        </w:rPr>
        <w:t>, University of Warsaw.</w:t>
      </w:r>
    </w:p>
    <w:sectPr w:rsidR="00A16425" w:rsidRPr="00D153B7">
      <w:headerReference w:type="default" r:id="rId13"/>
      <w:footerReference w:type="default" r:id="rId14"/>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4496" w14:textId="77777777" w:rsidR="002F5797" w:rsidRDefault="002F5797">
      <w:pPr>
        <w:spacing w:after="0"/>
      </w:pPr>
      <w:r>
        <w:separator/>
      </w:r>
    </w:p>
  </w:endnote>
  <w:endnote w:type="continuationSeparator" w:id="0">
    <w:p w14:paraId="1D4D2E13" w14:textId="77777777" w:rsidR="002F5797" w:rsidRDefault="002F57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B41B" w14:textId="77777777" w:rsidR="0014057D" w:rsidRDefault="0014057D" w:rsidP="0014057D">
    <w:pPr>
      <w:pStyle w:val="Stopka"/>
    </w:pPr>
    <w:r>
      <w:t xml:space="preserve">Acta </w:t>
    </w:r>
    <w:proofErr w:type="spellStart"/>
    <w:r>
      <w:t>Cryst</w:t>
    </w:r>
    <w:proofErr w:type="spellEnd"/>
    <w:r>
      <w:t>. (2025). A81, e1</w:t>
    </w:r>
  </w:p>
  <w:p w14:paraId="5CE962C1" w14:textId="77777777" w:rsidR="0027320B" w:rsidRDefault="0027320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2C7C" w14:textId="77777777" w:rsidR="002F5797" w:rsidRDefault="002F5797">
      <w:pPr>
        <w:spacing w:after="0"/>
      </w:pPr>
      <w:r>
        <w:separator/>
      </w:r>
    </w:p>
  </w:footnote>
  <w:footnote w:type="continuationSeparator" w:id="0">
    <w:p w14:paraId="5229392C" w14:textId="77777777" w:rsidR="002F5797" w:rsidRDefault="002F57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804C" w14:textId="273D6BB4" w:rsidR="0027320B" w:rsidRDefault="0014057D">
    <w:pPr>
      <w:tabs>
        <w:tab w:val="center" w:pos="4703"/>
        <w:tab w:val="right" w:pos="9406"/>
      </w:tabs>
    </w:pPr>
    <w:r>
      <w:rPr>
        <w:b/>
        <w:bCs/>
      </w:rPr>
      <w:t>MS</w:t>
    </w:r>
    <w:r w:rsidR="005415E9">
      <w:tab/>
    </w:r>
    <w:r w:rsidR="005415E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0B"/>
    <w:rsid w:val="00005CB4"/>
    <w:rsid w:val="000123E3"/>
    <w:rsid w:val="00040A85"/>
    <w:rsid w:val="00053CDD"/>
    <w:rsid w:val="0008044D"/>
    <w:rsid w:val="00085966"/>
    <w:rsid w:val="000C303B"/>
    <w:rsid w:val="000D54D3"/>
    <w:rsid w:val="000E3E0B"/>
    <w:rsid w:val="00103620"/>
    <w:rsid w:val="00116A39"/>
    <w:rsid w:val="0014057D"/>
    <w:rsid w:val="0014468B"/>
    <w:rsid w:val="00153A77"/>
    <w:rsid w:val="00156C42"/>
    <w:rsid w:val="00170F10"/>
    <w:rsid w:val="00172EBA"/>
    <w:rsid w:val="001B4AED"/>
    <w:rsid w:val="001C3D88"/>
    <w:rsid w:val="001D74EB"/>
    <w:rsid w:val="0020471C"/>
    <w:rsid w:val="002313FC"/>
    <w:rsid w:val="0023509A"/>
    <w:rsid w:val="002508F7"/>
    <w:rsid w:val="0027320B"/>
    <w:rsid w:val="00292213"/>
    <w:rsid w:val="002B230E"/>
    <w:rsid w:val="002C0209"/>
    <w:rsid w:val="002D2444"/>
    <w:rsid w:val="002F5797"/>
    <w:rsid w:val="003037A8"/>
    <w:rsid w:val="00352BD4"/>
    <w:rsid w:val="00357419"/>
    <w:rsid w:val="0037067D"/>
    <w:rsid w:val="00396F29"/>
    <w:rsid w:val="003F5700"/>
    <w:rsid w:val="00410BA1"/>
    <w:rsid w:val="00417DEC"/>
    <w:rsid w:val="00423711"/>
    <w:rsid w:val="004349B6"/>
    <w:rsid w:val="0045068A"/>
    <w:rsid w:val="0047019C"/>
    <w:rsid w:val="00540508"/>
    <w:rsid w:val="00540EF8"/>
    <w:rsid w:val="005415E9"/>
    <w:rsid w:val="005B1565"/>
    <w:rsid w:val="005B5BB7"/>
    <w:rsid w:val="00603FB3"/>
    <w:rsid w:val="00642AD1"/>
    <w:rsid w:val="006D4FB3"/>
    <w:rsid w:val="006E3B02"/>
    <w:rsid w:val="006E4D2C"/>
    <w:rsid w:val="006F415C"/>
    <w:rsid w:val="00756CDA"/>
    <w:rsid w:val="00762A5B"/>
    <w:rsid w:val="007A20CE"/>
    <w:rsid w:val="007D22FF"/>
    <w:rsid w:val="007E5A99"/>
    <w:rsid w:val="00803D92"/>
    <w:rsid w:val="00812C96"/>
    <w:rsid w:val="008210A4"/>
    <w:rsid w:val="00827188"/>
    <w:rsid w:val="0083432A"/>
    <w:rsid w:val="00872623"/>
    <w:rsid w:val="00874A51"/>
    <w:rsid w:val="00905B27"/>
    <w:rsid w:val="0091430F"/>
    <w:rsid w:val="00935D35"/>
    <w:rsid w:val="00952F9C"/>
    <w:rsid w:val="00964520"/>
    <w:rsid w:val="00A16425"/>
    <w:rsid w:val="00A43766"/>
    <w:rsid w:val="00AA050D"/>
    <w:rsid w:val="00AC1888"/>
    <w:rsid w:val="00AD3BF2"/>
    <w:rsid w:val="00AF12D0"/>
    <w:rsid w:val="00B12D21"/>
    <w:rsid w:val="00B1455E"/>
    <w:rsid w:val="00B17658"/>
    <w:rsid w:val="00B46149"/>
    <w:rsid w:val="00BA7592"/>
    <w:rsid w:val="00BD44D0"/>
    <w:rsid w:val="00BD4ED0"/>
    <w:rsid w:val="00BF376E"/>
    <w:rsid w:val="00BF5B58"/>
    <w:rsid w:val="00C04243"/>
    <w:rsid w:val="00C17D27"/>
    <w:rsid w:val="00C342AC"/>
    <w:rsid w:val="00C67A56"/>
    <w:rsid w:val="00CA26AF"/>
    <w:rsid w:val="00CC6F23"/>
    <w:rsid w:val="00CC6FB2"/>
    <w:rsid w:val="00D05F69"/>
    <w:rsid w:val="00D153B7"/>
    <w:rsid w:val="00D30D47"/>
    <w:rsid w:val="00D736A3"/>
    <w:rsid w:val="00D75CA6"/>
    <w:rsid w:val="00D97EF3"/>
    <w:rsid w:val="00DA25D8"/>
    <w:rsid w:val="00DB4147"/>
    <w:rsid w:val="00DE0166"/>
    <w:rsid w:val="00DE4EE8"/>
    <w:rsid w:val="00DF700A"/>
    <w:rsid w:val="00E43EE9"/>
    <w:rsid w:val="00E60D33"/>
    <w:rsid w:val="00E714E8"/>
    <w:rsid w:val="00E80AC2"/>
    <w:rsid w:val="00E936C2"/>
    <w:rsid w:val="00E95701"/>
    <w:rsid w:val="00EA0E34"/>
    <w:rsid w:val="00EC366A"/>
    <w:rsid w:val="00ED311F"/>
    <w:rsid w:val="00EE6F4B"/>
    <w:rsid w:val="00F07FEE"/>
    <w:rsid w:val="00F32407"/>
    <w:rsid w:val="00F715EB"/>
    <w:rsid w:val="00F86005"/>
    <w:rsid w:val="00FB48B7"/>
    <w:rsid w:val="00FB4F9E"/>
    <w:rsid w:val="00FC7452"/>
    <w:rsid w:val="00FF21E9"/>
    <w:rsid w:val="00FF53A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2C31"/>
  <w15:docId w15:val="{999F483E-2333-456B-A28F-FD26E219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53A77"/>
    <w:rPr>
      <w:color w:val="0563C1" w:themeColor="hyperlink"/>
      <w:u w:val="single"/>
    </w:rPr>
  </w:style>
  <w:style w:type="character" w:customStyle="1" w:styleId="hlfld-contribauthor">
    <w:name w:val="hlfld-contribauthor"/>
    <w:basedOn w:val="Domylnaczcionkaakapitu"/>
    <w:rsid w:val="00153A77"/>
  </w:style>
  <w:style w:type="character" w:customStyle="1" w:styleId="author-xref-symbol">
    <w:name w:val="author-xref-symbol"/>
    <w:basedOn w:val="Domylnaczcionkaakapitu"/>
    <w:rsid w:val="00153A77"/>
  </w:style>
  <w:style w:type="character" w:customStyle="1" w:styleId="comma-separator">
    <w:name w:val="comma-separator"/>
    <w:basedOn w:val="Domylnaczcionkaakapitu"/>
    <w:rsid w:val="00153A77"/>
  </w:style>
  <w:style w:type="character" w:customStyle="1" w:styleId="hlfld-title">
    <w:name w:val="hlfld-title"/>
    <w:basedOn w:val="Domylnaczcionkaakapitu"/>
    <w:rsid w:val="00153A77"/>
  </w:style>
  <w:style w:type="character" w:customStyle="1" w:styleId="cit-title">
    <w:name w:val="cit-title"/>
    <w:basedOn w:val="Domylnaczcionkaakapitu"/>
    <w:rsid w:val="00153A77"/>
  </w:style>
  <w:style w:type="character" w:customStyle="1" w:styleId="cit-year-info">
    <w:name w:val="cit-year-info"/>
    <w:basedOn w:val="Domylnaczcionkaakapitu"/>
    <w:rsid w:val="00153A77"/>
  </w:style>
  <w:style w:type="character" w:customStyle="1" w:styleId="cit-volume">
    <w:name w:val="cit-volume"/>
    <w:basedOn w:val="Domylnaczcionkaakapitu"/>
    <w:rsid w:val="00153A77"/>
  </w:style>
  <w:style w:type="character" w:customStyle="1" w:styleId="cit-issue">
    <w:name w:val="cit-issue"/>
    <w:basedOn w:val="Domylnaczcionkaakapitu"/>
    <w:rsid w:val="00153A77"/>
  </w:style>
  <w:style w:type="character" w:customStyle="1" w:styleId="cit-pagerange">
    <w:name w:val="cit-pagerange"/>
    <w:basedOn w:val="Domylnaczcionkaakapitu"/>
    <w:rsid w:val="00153A77"/>
  </w:style>
  <w:style w:type="paragraph" w:styleId="Tekstprzypisukocowego">
    <w:name w:val="endnote text"/>
    <w:basedOn w:val="Normalny"/>
    <w:link w:val="TekstprzypisukocowegoZnak"/>
    <w:uiPriority w:val="99"/>
    <w:semiHidden/>
    <w:unhideWhenUsed/>
    <w:rsid w:val="007D22FF"/>
    <w:pPr>
      <w:spacing w:after="0"/>
    </w:pPr>
  </w:style>
  <w:style w:type="character" w:customStyle="1" w:styleId="TekstprzypisukocowegoZnak">
    <w:name w:val="Tekst przypisu końcowego Znak"/>
    <w:basedOn w:val="Domylnaczcionkaakapitu"/>
    <w:link w:val="Tekstprzypisukocowego"/>
    <w:uiPriority w:val="99"/>
    <w:semiHidden/>
    <w:rsid w:val="007D22FF"/>
    <w:rPr>
      <w:lang w:eastAsia="de-DE"/>
    </w:rPr>
  </w:style>
  <w:style w:type="character" w:styleId="Odwoanieprzypisukocowego">
    <w:name w:val="endnote reference"/>
    <w:basedOn w:val="Domylnaczcionkaakapitu"/>
    <w:uiPriority w:val="99"/>
    <w:semiHidden/>
    <w:unhideWhenUsed/>
    <w:rsid w:val="007D22FF"/>
    <w:rPr>
      <w:vertAlign w:val="superscript"/>
    </w:rPr>
  </w:style>
  <w:style w:type="paragraph" w:styleId="NormalnyWeb">
    <w:name w:val="Normal (Web)"/>
    <w:basedOn w:val="Normalny"/>
    <w:uiPriority w:val="99"/>
    <w:semiHidden/>
    <w:unhideWhenUsed/>
    <w:rsid w:val="00BA7592"/>
    <w:pPr>
      <w:suppressAutoHyphens w:val="0"/>
      <w:spacing w:before="100" w:beforeAutospacing="1" w:after="100" w:afterAutospacing="1"/>
      <w:jc w:val="left"/>
    </w:pPr>
    <w:rPr>
      <w:rFonts w:eastAsiaTheme="minorEastAsia"/>
      <w:sz w:val="24"/>
      <w:szCs w:val="24"/>
      <w:lang w:val="pl-PL" w:eastAsia="pl-PL"/>
    </w:rPr>
  </w:style>
  <w:style w:type="character" w:styleId="Nierozpoznanawzmianka">
    <w:name w:val="Unresolved Mention"/>
    <w:basedOn w:val="Domylnaczcionkaakapitu"/>
    <w:uiPriority w:val="99"/>
    <w:semiHidden/>
    <w:unhideWhenUsed/>
    <w:rsid w:val="00C1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3402">
      <w:bodyDiv w:val="1"/>
      <w:marLeft w:val="0"/>
      <w:marRight w:val="0"/>
      <w:marTop w:val="0"/>
      <w:marBottom w:val="0"/>
      <w:divBdr>
        <w:top w:val="none" w:sz="0" w:space="0" w:color="auto"/>
        <w:left w:val="none" w:sz="0" w:space="0" w:color="auto"/>
        <w:bottom w:val="none" w:sz="0" w:space="0" w:color="auto"/>
        <w:right w:val="none" w:sz="0" w:space="0" w:color="auto"/>
      </w:divBdr>
      <w:divsChild>
        <w:div w:id="166673087">
          <w:marLeft w:val="0"/>
          <w:marRight w:val="0"/>
          <w:marTop w:val="0"/>
          <w:marBottom w:val="0"/>
          <w:divBdr>
            <w:top w:val="none" w:sz="0" w:space="0" w:color="auto"/>
            <w:left w:val="none" w:sz="0" w:space="0" w:color="auto"/>
            <w:bottom w:val="none" w:sz="0" w:space="0" w:color="auto"/>
            <w:right w:val="none" w:sz="0" w:space="0" w:color="auto"/>
          </w:divBdr>
          <w:divsChild>
            <w:div w:id="1772435126">
              <w:marLeft w:val="0"/>
              <w:marRight w:val="0"/>
              <w:marTop w:val="0"/>
              <w:marBottom w:val="0"/>
              <w:divBdr>
                <w:top w:val="none" w:sz="0" w:space="0" w:color="auto"/>
                <w:left w:val="none" w:sz="0" w:space="0" w:color="auto"/>
                <w:bottom w:val="none" w:sz="0" w:space="0" w:color="auto"/>
                <w:right w:val="none" w:sz="0" w:space="0" w:color="auto"/>
              </w:divBdr>
              <w:divsChild>
                <w:div w:id="1500543291">
                  <w:marLeft w:val="0"/>
                  <w:marRight w:val="0"/>
                  <w:marTop w:val="0"/>
                  <w:marBottom w:val="0"/>
                  <w:divBdr>
                    <w:top w:val="none" w:sz="0" w:space="0" w:color="auto"/>
                    <w:left w:val="none" w:sz="0" w:space="0" w:color="auto"/>
                    <w:bottom w:val="none" w:sz="0" w:space="0" w:color="auto"/>
                    <w:right w:val="none" w:sz="0" w:space="0" w:color="auto"/>
                  </w:divBdr>
                  <w:divsChild>
                    <w:div w:id="1125853449">
                      <w:marLeft w:val="0"/>
                      <w:marRight w:val="0"/>
                      <w:marTop w:val="0"/>
                      <w:marBottom w:val="0"/>
                      <w:divBdr>
                        <w:top w:val="none" w:sz="0" w:space="0" w:color="auto"/>
                        <w:left w:val="none" w:sz="0" w:space="0" w:color="auto"/>
                        <w:bottom w:val="none" w:sz="0" w:space="0" w:color="auto"/>
                        <w:right w:val="none" w:sz="0" w:space="0" w:color="auto"/>
                      </w:divBdr>
                      <w:divsChild>
                        <w:div w:id="10528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3105">
          <w:marLeft w:val="0"/>
          <w:marRight w:val="0"/>
          <w:marTop w:val="0"/>
          <w:marBottom w:val="0"/>
          <w:divBdr>
            <w:top w:val="none" w:sz="0" w:space="0" w:color="auto"/>
            <w:left w:val="none" w:sz="0" w:space="0" w:color="auto"/>
            <w:bottom w:val="none" w:sz="0" w:space="0" w:color="auto"/>
            <w:right w:val="none" w:sz="0" w:space="0" w:color="auto"/>
          </w:divBdr>
          <w:divsChild>
            <w:div w:id="2071801583">
              <w:marLeft w:val="0"/>
              <w:marRight w:val="0"/>
              <w:marTop w:val="0"/>
              <w:marBottom w:val="0"/>
              <w:divBdr>
                <w:top w:val="none" w:sz="0" w:space="0" w:color="auto"/>
                <w:left w:val="none" w:sz="0" w:space="0" w:color="auto"/>
                <w:bottom w:val="none" w:sz="0" w:space="0" w:color="auto"/>
                <w:right w:val="none" w:sz="0" w:space="0" w:color="auto"/>
              </w:divBdr>
              <w:divsChild>
                <w:div w:id="2006543297">
                  <w:marLeft w:val="0"/>
                  <w:marRight w:val="0"/>
                  <w:marTop w:val="0"/>
                  <w:marBottom w:val="0"/>
                  <w:divBdr>
                    <w:top w:val="none" w:sz="0" w:space="0" w:color="auto"/>
                    <w:left w:val="none" w:sz="0" w:space="0" w:color="auto"/>
                    <w:bottom w:val="none" w:sz="0" w:space="0" w:color="auto"/>
                    <w:right w:val="none" w:sz="0" w:space="0" w:color="auto"/>
                  </w:divBdr>
                  <w:divsChild>
                    <w:div w:id="2127039055">
                      <w:marLeft w:val="0"/>
                      <w:marRight w:val="0"/>
                      <w:marTop w:val="0"/>
                      <w:marBottom w:val="0"/>
                      <w:divBdr>
                        <w:top w:val="none" w:sz="0" w:space="0" w:color="auto"/>
                        <w:left w:val="none" w:sz="0" w:space="0" w:color="auto"/>
                        <w:bottom w:val="none" w:sz="0" w:space="0" w:color="auto"/>
                        <w:right w:val="none" w:sz="0" w:space="0" w:color="auto"/>
                      </w:divBdr>
                      <w:divsChild>
                        <w:div w:id="125065278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90709">
          <w:marLeft w:val="0"/>
          <w:marRight w:val="0"/>
          <w:marTop w:val="0"/>
          <w:marBottom w:val="0"/>
          <w:divBdr>
            <w:top w:val="none" w:sz="0" w:space="0" w:color="auto"/>
            <w:left w:val="none" w:sz="0" w:space="0" w:color="auto"/>
            <w:bottom w:val="none" w:sz="0" w:space="0" w:color="auto"/>
            <w:right w:val="none" w:sz="0" w:space="0" w:color="auto"/>
          </w:divBdr>
          <w:divsChild>
            <w:div w:id="2099329130">
              <w:marLeft w:val="0"/>
              <w:marRight w:val="0"/>
              <w:marTop w:val="0"/>
              <w:marBottom w:val="0"/>
              <w:divBdr>
                <w:top w:val="none" w:sz="0" w:space="0" w:color="auto"/>
                <w:left w:val="none" w:sz="0" w:space="0" w:color="auto"/>
                <w:bottom w:val="none" w:sz="0" w:space="0" w:color="auto"/>
                <w:right w:val="none" w:sz="0" w:space="0" w:color="auto"/>
              </w:divBdr>
              <w:divsChild>
                <w:div w:id="271134458">
                  <w:marLeft w:val="0"/>
                  <w:marRight w:val="0"/>
                  <w:marTop w:val="0"/>
                  <w:marBottom w:val="150"/>
                  <w:divBdr>
                    <w:top w:val="none" w:sz="0" w:space="0" w:color="auto"/>
                    <w:left w:val="none" w:sz="0" w:space="0" w:color="auto"/>
                    <w:bottom w:val="none" w:sz="0" w:space="0" w:color="auto"/>
                    <w:right w:val="none" w:sz="0" w:space="0" w:color="auto"/>
                  </w:divBdr>
                  <w:divsChild>
                    <w:div w:id="299499820">
                      <w:marLeft w:val="0"/>
                      <w:marRight w:val="0"/>
                      <w:marTop w:val="0"/>
                      <w:marBottom w:val="0"/>
                      <w:divBdr>
                        <w:top w:val="none" w:sz="0" w:space="0" w:color="auto"/>
                        <w:left w:val="none" w:sz="0" w:space="0" w:color="auto"/>
                        <w:bottom w:val="none" w:sz="0" w:space="0" w:color="auto"/>
                        <w:right w:val="none" w:sz="0" w:space="0" w:color="auto"/>
                      </w:divBdr>
                    </w:div>
                  </w:divsChild>
                </w:div>
                <w:div w:id="1049375274">
                  <w:marLeft w:val="0"/>
                  <w:marRight w:val="0"/>
                  <w:marTop w:val="75"/>
                  <w:marBottom w:val="0"/>
                  <w:divBdr>
                    <w:top w:val="none" w:sz="0" w:space="0" w:color="auto"/>
                    <w:left w:val="none" w:sz="0" w:space="0" w:color="auto"/>
                    <w:bottom w:val="none" w:sz="0" w:space="0" w:color="auto"/>
                    <w:right w:val="none" w:sz="0" w:space="0" w:color="auto"/>
                  </w:divBdr>
                  <w:divsChild>
                    <w:div w:id="19478253">
                      <w:marLeft w:val="0"/>
                      <w:marRight w:val="0"/>
                      <w:marTop w:val="0"/>
                      <w:marBottom w:val="0"/>
                      <w:divBdr>
                        <w:top w:val="none" w:sz="0" w:space="0" w:color="auto"/>
                        <w:left w:val="none" w:sz="0" w:space="0" w:color="auto"/>
                        <w:bottom w:val="none" w:sz="0" w:space="0" w:color="auto"/>
                        <w:right w:val="none" w:sz="0" w:space="0" w:color="auto"/>
                      </w:divBdr>
                      <w:divsChild>
                        <w:div w:id="1313751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868743">
      <w:bodyDiv w:val="1"/>
      <w:marLeft w:val="0"/>
      <w:marRight w:val="0"/>
      <w:marTop w:val="0"/>
      <w:marBottom w:val="0"/>
      <w:divBdr>
        <w:top w:val="none" w:sz="0" w:space="0" w:color="auto"/>
        <w:left w:val="none" w:sz="0" w:space="0" w:color="auto"/>
        <w:bottom w:val="none" w:sz="0" w:space="0" w:color="auto"/>
        <w:right w:val="none" w:sz="0" w:space="0" w:color="auto"/>
      </w:divBdr>
      <w:divsChild>
        <w:div w:id="1591154282">
          <w:marLeft w:val="0"/>
          <w:marRight w:val="0"/>
          <w:marTop w:val="0"/>
          <w:marBottom w:val="0"/>
          <w:divBdr>
            <w:top w:val="none" w:sz="0" w:space="0" w:color="auto"/>
            <w:left w:val="none" w:sz="0" w:space="0" w:color="auto"/>
            <w:bottom w:val="none" w:sz="0" w:space="0" w:color="auto"/>
            <w:right w:val="none" w:sz="0" w:space="0" w:color="auto"/>
          </w:divBdr>
          <w:divsChild>
            <w:div w:id="2082673467">
              <w:marLeft w:val="0"/>
              <w:marRight w:val="0"/>
              <w:marTop w:val="0"/>
              <w:marBottom w:val="0"/>
              <w:divBdr>
                <w:top w:val="none" w:sz="0" w:space="0" w:color="auto"/>
                <w:left w:val="none" w:sz="0" w:space="0" w:color="auto"/>
                <w:bottom w:val="none" w:sz="0" w:space="0" w:color="auto"/>
                <w:right w:val="none" w:sz="0" w:space="0" w:color="auto"/>
              </w:divBdr>
              <w:divsChild>
                <w:div w:id="1732074262">
                  <w:marLeft w:val="0"/>
                  <w:marRight w:val="0"/>
                  <w:marTop w:val="0"/>
                  <w:marBottom w:val="0"/>
                  <w:divBdr>
                    <w:top w:val="none" w:sz="0" w:space="0" w:color="auto"/>
                    <w:left w:val="none" w:sz="0" w:space="0" w:color="auto"/>
                    <w:bottom w:val="none" w:sz="0" w:space="0" w:color="auto"/>
                    <w:right w:val="none" w:sz="0" w:space="0" w:color="auto"/>
                  </w:divBdr>
                  <w:divsChild>
                    <w:div w:id="90054651">
                      <w:marLeft w:val="0"/>
                      <w:marRight w:val="0"/>
                      <w:marTop w:val="0"/>
                      <w:marBottom w:val="0"/>
                      <w:divBdr>
                        <w:top w:val="none" w:sz="0" w:space="0" w:color="auto"/>
                        <w:left w:val="none" w:sz="0" w:space="0" w:color="auto"/>
                        <w:bottom w:val="none" w:sz="0" w:space="0" w:color="auto"/>
                        <w:right w:val="none" w:sz="0" w:space="0" w:color="auto"/>
                      </w:divBdr>
                      <w:divsChild>
                        <w:div w:id="1263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4021">
          <w:marLeft w:val="0"/>
          <w:marRight w:val="0"/>
          <w:marTop w:val="0"/>
          <w:marBottom w:val="0"/>
          <w:divBdr>
            <w:top w:val="none" w:sz="0" w:space="0" w:color="auto"/>
            <w:left w:val="none" w:sz="0" w:space="0" w:color="auto"/>
            <w:bottom w:val="none" w:sz="0" w:space="0" w:color="auto"/>
            <w:right w:val="none" w:sz="0" w:space="0" w:color="auto"/>
          </w:divBdr>
          <w:divsChild>
            <w:div w:id="863325483">
              <w:marLeft w:val="0"/>
              <w:marRight w:val="0"/>
              <w:marTop w:val="0"/>
              <w:marBottom w:val="0"/>
              <w:divBdr>
                <w:top w:val="none" w:sz="0" w:space="0" w:color="auto"/>
                <w:left w:val="none" w:sz="0" w:space="0" w:color="auto"/>
                <w:bottom w:val="none" w:sz="0" w:space="0" w:color="auto"/>
                <w:right w:val="none" w:sz="0" w:space="0" w:color="auto"/>
              </w:divBdr>
              <w:divsChild>
                <w:div w:id="901528885">
                  <w:marLeft w:val="0"/>
                  <w:marRight w:val="0"/>
                  <w:marTop w:val="0"/>
                  <w:marBottom w:val="0"/>
                  <w:divBdr>
                    <w:top w:val="none" w:sz="0" w:space="0" w:color="auto"/>
                    <w:left w:val="none" w:sz="0" w:space="0" w:color="auto"/>
                    <w:bottom w:val="none" w:sz="0" w:space="0" w:color="auto"/>
                    <w:right w:val="none" w:sz="0" w:space="0" w:color="auto"/>
                  </w:divBdr>
                  <w:divsChild>
                    <w:div w:id="56365869">
                      <w:marLeft w:val="0"/>
                      <w:marRight w:val="0"/>
                      <w:marTop w:val="0"/>
                      <w:marBottom w:val="0"/>
                      <w:divBdr>
                        <w:top w:val="none" w:sz="0" w:space="0" w:color="auto"/>
                        <w:left w:val="none" w:sz="0" w:space="0" w:color="auto"/>
                        <w:bottom w:val="none" w:sz="0" w:space="0" w:color="auto"/>
                        <w:right w:val="none" w:sz="0" w:space="0" w:color="auto"/>
                      </w:divBdr>
                      <w:divsChild>
                        <w:div w:id="188429433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8245">
          <w:marLeft w:val="0"/>
          <w:marRight w:val="0"/>
          <w:marTop w:val="0"/>
          <w:marBottom w:val="0"/>
          <w:divBdr>
            <w:top w:val="none" w:sz="0" w:space="0" w:color="auto"/>
            <w:left w:val="none" w:sz="0" w:space="0" w:color="auto"/>
            <w:bottom w:val="none" w:sz="0" w:space="0" w:color="auto"/>
            <w:right w:val="none" w:sz="0" w:space="0" w:color="auto"/>
          </w:divBdr>
          <w:divsChild>
            <w:div w:id="617445418">
              <w:marLeft w:val="0"/>
              <w:marRight w:val="0"/>
              <w:marTop w:val="0"/>
              <w:marBottom w:val="0"/>
              <w:divBdr>
                <w:top w:val="none" w:sz="0" w:space="0" w:color="auto"/>
                <w:left w:val="none" w:sz="0" w:space="0" w:color="auto"/>
                <w:bottom w:val="none" w:sz="0" w:space="0" w:color="auto"/>
                <w:right w:val="none" w:sz="0" w:space="0" w:color="auto"/>
              </w:divBdr>
              <w:divsChild>
                <w:div w:id="1893730135">
                  <w:marLeft w:val="0"/>
                  <w:marRight w:val="0"/>
                  <w:marTop w:val="0"/>
                  <w:marBottom w:val="150"/>
                  <w:divBdr>
                    <w:top w:val="none" w:sz="0" w:space="0" w:color="auto"/>
                    <w:left w:val="none" w:sz="0" w:space="0" w:color="auto"/>
                    <w:bottom w:val="none" w:sz="0" w:space="0" w:color="auto"/>
                    <w:right w:val="none" w:sz="0" w:space="0" w:color="auto"/>
                  </w:divBdr>
                  <w:divsChild>
                    <w:div w:id="1600985813">
                      <w:marLeft w:val="0"/>
                      <w:marRight w:val="0"/>
                      <w:marTop w:val="0"/>
                      <w:marBottom w:val="0"/>
                      <w:divBdr>
                        <w:top w:val="none" w:sz="0" w:space="0" w:color="auto"/>
                        <w:left w:val="none" w:sz="0" w:space="0" w:color="auto"/>
                        <w:bottom w:val="none" w:sz="0" w:space="0" w:color="auto"/>
                        <w:right w:val="none" w:sz="0" w:space="0" w:color="auto"/>
                      </w:divBdr>
                    </w:div>
                  </w:divsChild>
                </w:div>
                <w:div w:id="525025626">
                  <w:marLeft w:val="0"/>
                  <w:marRight w:val="0"/>
                  <w:marTop w:val="75"/>
                  <w:marBottom w:val="0"/>
                  <w:divBdr>
                    <w:top w:val="none" w:sz="0" w:space="0" w:color="auto"/>
                    <w:left w:val="none" w:sz="0" w:space="0" w:color="auto"/>
                    <w:bottom w:val="none" w:sz="0" w:space="0" w:color="auto"/>
                    <w:right w:val="none" w:sz="0" w:space="0" w:color="auto"/>
                  </w:divBdr>
                  <w:divsChild>
                    <w:div w:id="949362381">
                      <w:marLeft w:val="0"/>
                      <w:marRight w:val="0"/>
                      <w:marTop w:val="0"/>
                      <w:marBottom w:val="0"/>
                      <w:divBdr>
                        <w:top w:val="none" w:sz="0" w:space="0" w:color="auto"/>
                        <w:left w:val="none" w:sz="0" w:space="0" w:color="auto"/>
                        <w:bottom w:val="none" w:sz="0" w:space="0" w:color="auto"/>
                        <w:right w:val="none" w:sz="0" w:space="0" w:color="auto"/>
                      </w:divBdr>
                      <w:divsChild>
                        <w:div w:id="166882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649358">
      <w:bodyDiv w:val="1"/>
      <w:marLeft w:val="0"/>
      <w:marRight w:val="0"/>
      <w:marTop w:val="0"/>
      <w:marBottom w:val="0"/>
      <w:divBdr>
        <w:top w:val="none" w:sz="0" w:space="0" w:color="auto"/>
        <w:left w:val="none" w:sz="0" w:space="0" w:color="auto"/>
        <w:bottom w:val="none" w:sz="0" w:space="0" w:color="auto"/>
        <w:right w:val="none" w:sz="0" w:space="0" w:color="auto"/>
      </w:divBdr>
      <w:divsChild>
        <w:div w:id="943801482">
          <w:marLeft w:val="0"/>
          <w:marRight w:val="0"/>
          <w:marTop w:val="0"/>
          <w:marBottom w:val="0"/>
          <w:divBdr>
            <w:top w:val="none" w:sz="0" w:space="0" w:color="auto"/>
            <w:left w:val="none" w:sz="0" w:space="0" w:color="auto"/>
            <w:bottom w:val="none" w:sz="0" w:space="0" w:color="auto"/>
            <w:right w:val="none" w:sz="0" w:space="0" w:color="auto"/>
          </w:divBdr>
          <w:divsChild>
            <w:div w:id="1699353122">
              <w:marLeft w:val="0"/>
              <w:marRight w:val="0"/>
              <w:marTop w:val="0"/>
              <w:marBottom w:val="0"/>
              <w:divBdr>
                <w:top w:val="none" w:sz="0" w:space="0" w:color="auto"/>
                <w:left w:val="none" w:sz="0" w:space="0" w:color="auto"/>
                <w:bottom w:val="none" w:sz="0" w:space="0" w:color="auto"/>
                <w:right w:val="none" w:sz="0" w:space="0" w:color="auto"/>
              </w:divBdr>
              <w:divsChild>
                <w:div w:id="1178618207">
                  <w:marLeft w:val="0"/>
                  <w:marRight w:val="0"/>
                  <w:marTop w:val="0"/>
                  <w:marBottom w:val="0"/>
                  <w:divBdr>
                    <w:top w:val="none" w:sz="0" w:space="0" w:color="auto"/>
                    <w:left w:val="none" w:sz="0" w:space="0" w:color="auto"/>
                    <w:bottom w:val="none" w:sz="0" w:space="0" w:color="auto"/>
                    <w:right w:val="none" w:sz="0" w:space="0" w:color="auto"/>
                  </w:divBdr>
                  <w:divsChild>
                    <w:div w:id="2041855669">
                      <w:marLeft w:val="0"/>
                      <w:marRight w:val="0"/>
                      <w:marTop w:val="0"/>
                      <w:marBottom w:val="0"/>
                      <w:divBdr>
                        <w:top w:val="none" w:sz="0" w:space="0" w:color="auto"/>
                        <w:left w:val="none" w:sz="0" w:space="0" w:color="auto"/>
                        <w:bottom w:val="none" w:sz="0" w:space="0" w:color="auto"/>
                        <w:right w:val="none" w:sz="0" w:space="0" w:color="auto"/>
                      </w:divBdr>
                      <w:divsChild>
                        <w:div w:id="11166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57">
          <w:marLeft w:val="0"/>
          <w:marRight w:val="0"/>
          <w:marTop w:val="0"/>
          <w:marBottom w:val="0"/>
          <w:divBdr>
            <w:top w:val="none" w:sz="0" w:space="0" w:color="auto"/>
            <w:left w:val="none" w:sz="0" w:space="0" w:color="auto"/>
            <w:bottom w:val="none" w:sz="0" w:space="0" w:color="auto"/>
            <w:right w:val="none" w:sz="0" w:space="0" w:color="auto"/>
          </w:divBdr>
          <w:divsChild>
            <w:div w:id="796919478">
              <w:marLeft w:val="0"/>
              <w:marRight w:val="0"/>
              <w:marTop w:val="0"/>
              <w:marBottom w:val="0"/>
              <w:divBdr>
                <w:top w:val="none" w:sz="0" w:space="0" w:color="auto"/>
                <w:left w:val="none" w:sz="0" w:space="0" w:color="auto"/>
                <w:bottom w:val="none" w:sz="0" w:space="0" w:color="auto"/>
                <w:right w:val="none" w:sz="0" w:space="0" w:color="auto"/>
              </w:divBdr>
              <w:divsChild>
                <w:div w:id="1728262285">
                  <w:marLeft w:val="0"/>
                  <w:marRight w:val="0"/>
                  <w:marTop w:val="0"/>
                  <w:marBottom w:val="0"/>
                  <w:divBdr>
                    <w:top w:val="none" w:sz="0" w:space="0" w:color="auto"/>
                    <w:left w:val="none" w:sz="0" w:space="0" w:color="auto"/>
                    <w:bottom w:val="none" w:sz="0" w:space="0" w:color="auto"/>
                    <w:right w:val="none" w:sz="0" w:space="0" w:color="auto"/>
                  </w:divBdr>
                  <w:divsChild>
                    <w:div w:id="1652058692">
                      <w:marLeft w:val="0"/>
                      <w:marRight w:val="0"/>
                      <w:marTop w:val="0"/>
                      <w:marBottom w:val="0"/>
                      <w:divBdr>
                        <w:top w:val="none" w:sz="0" w:space="0" w:color="auto"/>
                        <w:left w:val="none" w:sz="0" w:space="0" w:color="auto"/>
                        <w:bottom w:val="none" w:sz="0" w:space="0" w:color="auto"/>
                        <w:right w:val="none" w:sz="0" w:space="0" w:color="auto"/>
                      </w:divBdr>
                      <w:divsChild>
                        <w:div w:id="183024448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8222">
          <w:marLeft w:val="0"/>
          <w:marRight w:val="0"/>
          <w:marTop w:val="0"/>
          <w:marBottom w:val="0"/>
          <w:divBdr>
            <w:top w:val="none" w:sz="0" w:space="0" w:color="auto"/>
            <w:left w:val="none" w:sz="0" w:space="0" w:color="auto"/>
            <w:bottom w:val="none" w:sz="0" w:space="0" w:color="auto"/>
            <w:right w:val="none" w:sz="0" w:space="0" w:color="auto"/>
          </w:divBdr>
          <w:divsChild>
            <w:div w:id="460349367">
              <w:marLeft w:val="0"/>
              <w:marRight w:val="0"/>
              <w:marTop w:val="0"/>
              <w:marBottom w:val="0"/>
              <w:divBdr>
                <w:top w:val="none" w:sz="0" w:space="0" w:color="auto"/>
                <w:left w:val="none" w:sz="0" w:space="0" w:color="auto"/>
                <w:bottom w:val="none" w:sz="0" w:space="0" w:color="auto"/>
                <w:right w:val="none" w:sz="0" w:space="0" w:color="auto"/>
              </w:divBdr>
              <w:divsChild>
                <w:div w:id="33965581">
                  <w:marLeft w:val="0"/>
                  <w:marRight w:val="0"/>
                  <w:marTop w:val="0"/>
                  <w:marBottom w:val="150"/>
                  <w:divBdr>
                    <w:top w:val="none" w:sz="0" w:space="0" w:color="auto"/>
                    <w:left w:val="none" w:sz="0" w:space="0" w:color="auto"/>
                    <w:bottom w:val="none" w:sz="0" w:space="0" w:color="auto"/>
                    <w:right w:val="none" w:sz="0" w:space="0" w:color="auto"/>
                  </w:divBdr>
                  <w:divsChild>
                    <w:div w:id="2073774285">
                      <w:marLeft w:val="0"/>
                      <w:marRight w:val="0"/>
                      <w:marTop w:val="0"/>
                      <w:marBottom w:val="0"/>
                      <w:divBdr>
                        <w:top w:val="none" w:sz="0" w:space="0" w:color="auto"/>
                        <w:left w:val="none" w:sz="0" w:space="0" w:color="auto"/>
                        <w:bottom w:val="none" w:sz="0" w:space="0" w:color="auto"/>
                        <w:right w:val="none" w:sz="0" w:space="0" w:color="auto"/>
                      </w:divBdr>
                    </w:div>
                  </w:divsChild>
                </w:div>
                <w:div w:id="385765069">
                  <w:marLeft w:val="0"/>
                  <w:marRight w:val="0"/>
                  <w:marTop w:val="75"/>
                  <w:marBottom w:val="0"/>
                  <w:divBdr>
                    <w:top w:val="none" w:sz="0" w:space="0" w:color="auto"/>
                    <w:left w:val="none" w:sz="0" w:space="0" w:color="auto"/>
                    <w:bottom w:val="none" w:sz="0" w:space="0" w:color="auto"/>
                    <w:right w:val="none" w:sz="0" w:space="0" w:color="auto"/>
                  </w:divBdr>
                  <w:divsChild>
                    <w:div w:id="708451124">
                      <w:marLeft w:val="0"/>
                      <w:marRight w:val="0"/>
                      <w:marTop w:val="0"/>
                      <w:marBottom w:val="0"/>
                      <w:divBdr>
                        <w:top w:val="none" w:sz="0" w:space="0" w:color="auto"/>
                        <w:left w:val="none" w:sz="0" w:space="0" w:color="auto"/>
                        <w:bottom w:val="none" w:sz="0" w:space="0" w:color="auto"/>
                        <w:right w:val="none" w:sz="0" w:space="0" w:color="auto"/>
                      </w:divBdr>
                      <w:divsChild>
                        <w:div w:id="975644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2151860">
      <w:bodyDiv w:val="1"/>
      <w:marLeft w:val="0"/>
      <w:marRight w:val="0"/>
      <w:marTop w:val="0"/>
      <w:marBottom w:val="0"/>
      <w:divBdr>
        <w:top w:val="none" w:sz="0" w:space="0" w:color="auto"/>
        <w:left w:val="none" w:sz="0" w:space="0" w:color="auto"/>
        <w:bottom w:val="none" w:sz="0" w:space="0" w:color="auto"/>
        <w:right w:val="none" w:sz="0" w:space="0" w:color="auto"/>
      </w:divBdr>
      <w:divsChild>
        <w:div w:id="1677078687">
          <w:marLeft w:val="0"/>
          <w:marRight w:val="0"/>
          <w:marTop w:val="0"/>
          <w:marBottom w:val="0"/>
          <w:divBdr>
            <w:top w:val="none" w:sz="0" w:space="0" w:color="auto"/>
            <w:left w:val="none" w:sz="0" w:space="0" w:color="auto"/>
            <w:bottom w:val="none" w:sz="0" w:space="0" w:color="auto"/>
            <w:right w:val="none" w:sz="0" w:space="0" w:color="auto"/>
          </w:divBdr>
          <w:divsChild>
            <w:div w:id="1912616746">
              <w:marLeft w:val="0"/>
              <w:marRight w:val="0"/>
              <w:marTop w:val="0"/>
              <w:marBottom w:val="0"/>
              <w:divBdr>
                <w:top w:val="none" w:sz="0" w:space="0" w:color="auto"/>
                <w:left w:val="none" w:sz="0" w:space="0" w:color="auto"/>
                <w:bottom w:val="none" w:sz="0" w:space="0" w:color="auto"/>
                <w:right w:val="none" w:sz="0" w:space="0" w:color="auto"/>
              </w:divBdr>
              <w:divsChild>
                <w:div w:id="1375303681">
                  <w:marLeft w:val="0"/>
                  <w:marRight w:val="0"/>
                  <w:marTop w:val="0"/>
                  <w:marBottom w:val="0"/>
                  <w:divBdr>
                    <w:top w:val="none" w:sz="0" w:space="0" w:color="auto"/>
                    <w:left w:val="none" w:sz="0" w:space="0" w:color="auto"/>
                    <w:bottom w:val="none" w:sz="0" w:space="0" w:color="auto"/>
                    <w:right w:val="none" w:sz="0" w:space="0" w:color="auto"/>
                  </w:divBdr>
                  <w:divsChild>
                    <w:div w:id="272398153">
                      <w:marLeft w:val="0"/>
                      <w:marRight w:val="0"/>
                      <w:marTop w:val="0"/>
                      <w:marBottom w:val="0"/>
                      <w:divBdr>
                        <w:top w:val="none" w:sz="0" w:space="0" w:color="auto"/>
                        <w:left w:val="none" w:sz="0" w:space="0" w:color="auto"/>
                        <w:bottom w:val="none" w:sz="0" w:space="0" w:color="auto"/>
                        <w:right w:val="none" w:sz="0" w:space="0" w:color="auto"/>
                      </w:divBdr>
                      <w:divsChild>
                        <w:div w:id="14544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19600">
          <w:marLeft w:val="0"/>
          <w:marRight w:val="0"/>
          <w:marTop w:val="0"/>
          <w:marBottom w:val="0"/>
          <w:divBdr>
            <w:top w:val="none" w:sz="0" w:space="0" w:color="auto"/>
            <w:left w:val="none" w:sz="0" w:space="0" w:color="auto"/>
            <w:bottom w:val="none" w:sz="0" w:space="0" w:color="auto"/>
            <w:right w:val="none" w:sz="0" w:space="0" w:color="auto"/>
          </w:divBdr>
          <w:divsChild>
            <w:div w:id="1872648808">
              <w:marLeft w:val="0"/>
              <w:marRight w:val="0"/>
              <w:marTop w:val="0"/>
              <w:marBottom w:val="0"/>
              <w:divBdr>
                <w:top w:val="none" w:sz="0" w:space="0" w:color="auto"/>
                <w:left w:val="none" w:sz="0" w:space="0" w:color="auto"/>
                <w:bottom w:val="none" w:sz="0" w:space="0" w:color="auto"/>
                <w:right w:val="none" w:sz="0" w:space="0" w:color="auto"/>
              </w:divBdr>
              <w:divsChild>
                <w:div w:id="1814253333">
                  <w:marLeft w:val="0"/>
                  <w:marRight w:val="0"/>
                  <w:marTop w:val="0"/>
                  <w:marBottom w:val="0"/>
                  <w:divBdr>
                    <w:top w:val="none" w:sz="0" w:space="0" w:color="auto"/>
                    <w:left w:val="none" w:sz="0" w:space="0" w:color="auto"/>
                    <w:bottom w:val="none" w:sz="0" w:space="0" w:color="auto"/>
                    <w:right w:val="none" w:sz="0" w:space="0" w:color="auto"/>
                  </w:divBdr>
                  <w:divsChild>
                    <w:div w:id="699670997">
                      <w:marLeft w:val="0"/>
                      <w:marRight w:val="0"/>
                      <w:marTop w:val="0"/>
                      <w:marBottom w:val="0"/>
                      <w:divBdr>
                        <w:top w:val="none" w:sz="0" w:space="0" w:color="auto"/>
                        <w:left w:val="none" w:sz="0" w:space="0" w:color="auto"/>
                        <w:bottom w:val="none" w:sz="0" w:space="0" w:color="auto"/>
                        <w:right w:val="none" w:sz="0" w:space="0" w:color="auto"/>
                      </w:divBdr>
                      <w:divsChild>
                        <w:div w:id="173770059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5861">
          <w:marLeft w:val="0"/>
          <w:marRight w:val="0"/>
          <w:marTop w:val="0"/>
          <w:marBottom w:val="0"/>
          <w:divBdr>
            <w:top w:val="none" w:sz="0" w:space="0" w:color="auto"/>
            <w:left w:val="none" w:sz="0" w:space="0" w:color="auto"/>
            <w:bottom w:val="none" w:sz="0" w:space="0" w:color="auto"/>
            <w:right w:val="none" w:sz="0" w:space="0" w:color="auto"/>
          </w:divBdr>
          <w:divsChild>
            <w:div w:id="251087289">
              <w:marLeft w:val="0"/>
              <w:marRight w:val="0"/>
              <w:marTop w:val="0"/>
              <w:marBottom w:val="0"/>
              <w:divBdr>
                <w:top w:val="none" w:sz="0" w:space="0" w:color="auto"/>
                <w:left w:val="none" w:sz="0" w:space="0" w:color="auto"/>
                <w:bottom w:val="none" w:sz="0" w:space="0" w:color="auto"/>
                <w:right w:val="none" w:sz="0" w:space="0" w:color="auto"/>
              </w:divBdr>
              <w:divsChild>
                <w:div w:id="1039821157">
                  <w:marLeft w:val="0"/>
                  <w:marRight w:val="0"/>
                  <w:marTop w:val="0"/>
                  <w:marBottom w:val="150"/>
                  <w:divBdr>
                    <w:top w:val="none" w:sz="0" w:space="0" w:color="auto"/>
                    <w:left w:val="none" w:sz="0" w:space="0" w:color="auto"/>
                    <w:bottom w:val="none" w:sz="0" w:space="0" w:color="auto"/>
                    <w:right w:val="none" w:sz="0" w:space="0" w:color="auto"/>
                  </w:divBdr>
                  <w:divsChild>
                    <w:div w:id="1450247407">
                      <w:marLeft w:val="0"/>
                      <w:marRight w:val="0"/>
                      <w:marTop w:val="0"/>
                      <w:marBottom w:val="0"/>
                      <w:divBdr>
                        <w:top w:val="none" w:sz="0" w:space="0" w:color="auto"/>
                        <w:left w:val="none" w:sz="0" w:space="0" w:color="auto"/>
                        <w:bottom w:val="none" w:sz="0" w:space="0" w:color="auto"/>
                        <w:right w:val="none" w:sz="0" w:space="0" w:color="auto"/>
                      </w:divBdr>
                    </w:div>
                  </w:divsChild>
                </w:div>
                <w:div w:id="1575580897">
                  <w:marLeft w:val="0"/>
                  <w:marRight w:val="0"/>
                  <w:marTop w:val="75"/>
                  <w:marBottom w:val="0"/>
                  <w:divBdr>
                    <w:top w:val="none" w:sz="0" w:space="0" w:color="auto"/>
                    <w:left w:val="none" w:sz="0" w:space="0" w:color="auto"/>
                    <w:bottom w:val="none" w:sz="0" w:space="0" w:color="auto"/>
                    <w:right w:val="none" w:sz="0" w:space="0" w:color="auto"/>
                  </w:divBdr>
                  <w:divsChild>
                    <w:div w:id="1138566703">
                      <w:marLeft w:val="0"/>
                      <w:marRight w:val="0"/>
                      <w:marTop w:val="0"/>
                      <w:marBottom w:val="0"/>
                      <w:divBdr>
                        <w:top w:val="none" w:sz="0" w:space="0" w:color="auto"/>
                        <w:left w:val="none" w:sz="0" w:space="0" w:color="auto"/>
                        <w:bottom w:val="none" w:sz="0" w:space="0" w:color="auto"/>
                        <w:right w:val="none" w:sz="0" w:space="0" w:color="auto"/>
                      </w:divBdr>
                      <w:divsChild>
                        <w:div w:id="1616405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6414836">
      <w:bodyDiv w:val="1"/>
      <w:marLeft w:val="0"/>
      <w:marRight w:val="0"/>
      <w:marTop w:val="0"/>
      <w:marBottom w:val="0"/>
      <w:divBdr>
        <w:top w:val="none" w:sz="0" w:space="0" w:color="auto"/>
        <w:left w:val="none" w:sz="0" w:space="0" w:color="auto"/>
        <w:bottom w:val="none" w:sz="0" w:space="0" w:color="auto"/>
        <w:right w:val="none" w:sz="0" w:space="0" w:color="auto"/>
      </w:divBdr>
      <w:divsChild>
        <w:div w:id="845098764">
          <w:marLeft w:val="0"/>
          <w:marRight w:val="0"/>
          <w:marTop w:val="0"/>
          <w:marBottom w:val="0"/>
          <w:divBdr>
            <w:top w:val="none" w:sz="0" w:space="0" w:color="auto"/>
            <w:left w:val="none" w:sz="0" w:space="0" w:color="auto"/>
            <w:bottom w:val="none" w:sz="0" w:space="0" w:color="auto"/>
            <w:right w:val="none" w:sz="0" w:space="0" w:color="auto"/>
          </w:divBdr>
          <w:divsChild>
            <w:div w:id="1758478382">
              <w:marLeft w:val="0"/>
              <w:marRight w:val="0"/>
              <w:marTop w:val="0"/>
              <w:marBottom w:val="0"/>
              <w:divBdr>
                <w:top w:val="none" w:sz="0" w:space="0" w:color="auto"/>
                <w:left w:val="none" w:sz="0" w:space="0" w:color="auto"/>
                <w:bottom w:val="none" w:sz="0" w:space="0" w:color="auto"/>
                <w:right w:val="none" w:sz="0" w:space="0" w:color="auto"/>
              </w:divBdr>
              <w:divsChild>
                <w:div w:id="1308901687">
                  <w:marLeft w:val="0"/>
                  <w:marRight w:val="0"/>
                  <w:marTop w:val="0"/>
                  <w:marBottom w:val="0"/>
                  <w:divBdr>
                    <w:top w:val="none" w:sz="0" w:space="0" w:color="auto"/>
                    <w:left w:val="none" w:sz="0" w:space="0" w:color="auto"/>
                    <w:bottom w:val="none" w:sz="0" w:space="0" w:color="auto"/>
                    <w:right w:val="none" w:sz="0" w:space="0" w:color="auto"/>
                  </w:divBdr>
                  <w:divsChild>
                    <w:div w:id="573244401">
                      <w:marLeft w:val="0"/>
                      <w:marRight w:val="0"/>
                      <w:marTop w:val="0"/>
                      <w:marBottom w:val="0"/>
                      <w:divBdr>
                        <w:top w:val="none" w:sz="0" w:space="0" w:color="auto"/>
                        <w:left w:val="none" w:sz="0" w:space="0" w:color="auto"/>
                        <w:bottom w:val="none" w:sz="0" w:space="0" w:color="auto"/>
                        <w:right w:val="none" w:sz="0" w:space="0" w:color="auto"/>
                      </w:divBdr>
                      <w:divsChild>
                        <w:div w:id="1382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01557">
          <w:marLeft w:val="0"/>
          <w:marRight w:val="0"/>
          <w:marTop w:val="0"/>
          <w:marBottom w:val="0"/>
          <w:divBdr>
            <w:top w:val="none" w:sz="0" w:space="0" w:color="auto"/>
            <w:left w:val="none" w:sz="0" w:space="0" w:color="auto"/>
            <w:bottom w:val="none" w:sz="0" w:space="0" w:color="auto"/>
            <w:right w:val="none" w:sz="0" w:space="0" w:color="auto"/>
          </w:divBdr>
          <w:divsChild>
            <w:div w:id="1090850881">
              <w:marLeft w:val="0"/>
              <w:marRight w:val="0"/>
              <w:marTop w:val="0"/>
              <w:marBottom w:val="0"/>
              <w:divBdr>
                <w:top w:val="none" w:sz="0" w:space="0" w:color="auto"/>
                <w:left w:val="none" w:sz="0" w:space="0" w:color="auto"/>
                <w:bottom w:val="none" w:sz="0" w:space="0" w:color="auto"/>
                <w:right w:val="none" w:sz="0" w:space="0" w:color="auto"/>
              </w:divBdr>
              <w:divsChild>
                <w:div w:id="1182278176">
                  <w:marLeft w:val="0"/>
                  <w:marRight w:val="0"/>
                  <w:marTop w:val="0"/>
                  <w:marBottom w:val="0"/>
                  <w:divBdr>
                    <w:top w:val="none" w:sz="0" w:space="0" w:color="auto"/>
                    <w:left w:val="none" w:sz="0" w:space="0" w:color="auto"/>
                    <w:bottom w:val="none" w:sz="0" w:space="0" w:color="auto"/>
                    <w:right w:val="none" w:sz="0" w:space="0" w:color="auto"/>
                  </w:divBdr>
                  <w:divsChild>
                    <w:div w:id="470027810">
                      <w:marLeft w:val="0"/>
                      <w:marRight w:val="0"/>
                      <w:marTop w:val="0"/>
                      <w:marBottom w:val="0"/>
                      <w:divBdr>
                        <w:top w:val="none" w:sz="0" w:space="0" w:color="auto"/>
                        <w:left w:val="none" w:sz="0" w:space="0" w:color="auto"/>
                        <w:bottom w:val="none" w:sz="0" w:space="0" w:color="auto"/>
                        <w:right w:val="none" w:sz="0" w:space="0" w:color="auto"/>
                      </w:divBdr>
                      <w:divsChild>
                        <w:div w:id="175015833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50109">
          <w:marLeft w:val="0"/>
          <w:marRight w:val="0"/>
          <w:marTop w:val="0"/>
          <w:marBottom w:val="0"/>
          <w:divBdr>
            <w:top w:val="none" w:sz="0" w:space="0" w:color="auto"/>
            <w:left w:val="none" w:sz="0" w:space="0" w:color="auto"/>
            <w:bottom w:val="none" w:sz="0" w:space="0" w:color="auto"/>
            <w:right w:val="none" w:sz="0" w:space="0" w:color="auto"/>
          </w:divBdr>
          <w:divsChild>
            <w:div w:id="838279388">
              <w:marLeft w:val="0"/>
              <w:marRight w:val="0"/>
              <w:marTop w:val="0"/>
              <w:marBottom w:val="0"/>
              <w:divBdr>
                <w:top w:val="none" w:sz="0" w:space="0" w:color="auto"/>
                <w:left w:val="none" w:sz="0" w:space="0" w:color="auto"/>
                <w:bottom w:val="none" w:sz="0" w:space="0" w:color="auto"/>
                <w:right w:val="none" w:sz="0" w:space="0" w:color="auto"/>
              </w:divBdr>
              <w:divsChild>
                <w:div w:id="1415979567">
                  <w:marLeft w:val="0"/>
                  <w:marRight w:val="0"/>
                  <w:marTop w:val="0"/>
                  <w:marBottom w:val="150"/>
                  <w:divBdr>
                    <w:top w:val="none" w:sz="0" w:space="0" w:color="auto"/>
                    <w:left w:val="none" w:sz="0" w:space="0" w:color="auto"/>
                    <w:bottom w:val="none" w:sz="0" w:space="0" w:color="auto"/>
                    <w:right w:val="none" w:sz="0" w:space="0" w:color="auto"/>
                  </w:divBdr>
                  <w:divsChild>
                    <w:div w:id="1427380481">
                      <w:marLeft w:val="0"/>
                      <w:marRight w:val="0"/>
                      <w:marTop w:val="0"/>
                      <w:marBottom w:val="0"/>
                      <w:divBdr>
                        <w:top w:val="none" w:sz="0" w:space="0" w:color="auto"/>
                        <w:left w:val="none" w:sz="0" w:space="0" w:color="auto"/>
                        <w:bottom w:val="none" w:sz="0" w:space="0" w:color="auto"/>
                        <w:right w:val="none" w:sz="0" w:space="0" w:color="auto"/>
                      </w:divBdr>
                    </w:div>
                  </w:divsChild>
                </w:div>
                <w:div w:id="1828402288">
                  <w:marLeft w:val="0"/>
                  <w:marRight w:val="0"/>
                  <w:marTop w:val="75"/>
                  <w:marBottom w:val="0"/>
                  <w:divBdr>
                    <w:top w:val="none" w:sz="0" w:space="0" w:color="auto"/>
                    <w:left w:val="none" w:sz="0" w:space="0" w:color="auto"/>
                    <w:bottom w:val="none" w:sz="0" w:space="0" w:color="auto"/>
                    <w:right w:val="none" w:sz="0" w:space="0" w:color="auto"/>
                  </w:divBdr>
                  <w:divsChild>
                    <w:div w:id="1470587213">
                      <w:marLeft w:val="0"/>
                      <w:marRight w:val="0"/>
                      <w:marTop w:val="0"/>
                      <w:marBottom w:val="0"/>
                      <w:divBdr>
                        <w:top w:val="none" w:sz="0" w:space="0" w:color="auto"/>
                        <w:left w:val="none" w:sz="0" w:space="0" w:color="auto"/>
                        <w:bottom w:val="none" w:sz="0" w:space="0" w:color="auto"/>
                        <w:right w:val="none" w:sz="0" w:space="0" w:color="auto"/>
                      </w:divBdr>
                      <w:divsChild>
                        <w:div w:id="1599215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866477">
      <w:bodyDiv w:val="1"/>
      <w:marLeft w:val="0"/>
      <w:marRight w:val="0"/>
      <w:marTop w:val="0"/>
      <w:marBottom w:val="0"/>
      <w:divBdr>
        <w:top w:val="none" w:sz="0" w:space="0" w:color="auto"/>
        <w:left w:val="none" w:sz="0" w:space="0" w:color="auto"/>
        <w:bottom w:val="none" w:sz="0" w:space="0" w:color="auto"/>
        <w:right w:val="none" w:sz="0" w:space="0" w:color="auto"/>
      </w:divBdr>
      <w:divsChild>
        <w:div w:id="1217547820">
          <w:marLeft w:val="0"/>
          <w:marRight w:val="0"/>
          <w:marTop w:val="0"/>
          <w:marBottom w:val="0"/>
          <w:divBdr>
            <w:top w:val="none" w:sz="0" w:space="0" w:color="auto"/>
            <w:left w:val="none" w:sz="0" w:space="0" w:color="auto"/>
            <w:bottom w:val="none" w:sz="0" w:space="0" w:color="auto"/>
            <w:right w:val="none" w:sz="0" w:space="0" w:color="auto"/>
          </w:divBdr>
          <w:divsChild>
            <w:div w:id="300114919">
              <w:marLeft w:val="0"/>
              <w:marRight w:val="0"/>
              <w:marTop w:val="0"/>
              <w:marBottom w:val="0"/>
              <w:divBdr>
                <w:top w:val="none" w:sz="0" w:space="0" w:color="auto"/>
                <w:left w:val="none" w:sz="0" w:space="0" w:color="auto"/>
                <w:bottom w:val="none" w:sz="0" w:space="0" w:color="auto"/>
                <w:right w:val="none" w:sz="0" w:space="0" w:color="auto"/>
              </w:divBdr>
              <w:divsChild>
                <w:div w:id="169023917">
                  <w:marLeft w:val="0"/>
                  <w:marRight w:val="0"/>
                  <w:marTop w:val="0"/>
                  <w:marBottom w:val="0"/>
                  <w:divBdr>
                    <w:top w:val="none" w:sz="0" w:space="0" w:color="auto"/>
                    <w:left w:val="none" w:sz="0" w:space="0" w:color="auto"/>
                    <w:bottom w:val="none" w:sz="0" w:space="0" w:color="auto"/>
                    <w:right w:val="none" w:sz="0" w:space="0" w:color="auto"/>
                  </w:divBdr>
                  <w:divsChild>
                    <w:div w:id="708602314">
                      <w:marLeft w:val="0"/>
                      <w:marRight w:val="0"/>
                      <w:marTop w:val="0"/>
                      <w:marBottom w:val="0"/>
                      <w:divBdr>
                        <w:top w:val="none" w:sz="0" w:space="0" w:color="auto"/>
                        <w:left w:val="none" w:sz="0" w:space="0" w:color="auto"/>
                        <w:bottom w:val="none" w:sz="0" w:space="0" w:color="auto"/>
                        <w:right w:val="none" w:sz="0" w:space="0" w:color="auto"/>
                      </w:divBdr>
                      <w:divsChild>
                        <w:div w:id="10863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4942">
          <w:marLeft w:val="0"/>
          <w:marRight w:val="0"/>
          <w:marTop w:val="0"/>
          <w:marBottom w:val="0"/>
          <w:divBdr>
            <w:top w:val="none" w:sz="0" w:space="0" w:color="auto"/>
            <w:left w:val="none" w:sz="0" w:space="0" w:color="auto"/>
            <w:bottom w:val="none" w:sz="0" w:space="0" w:color="auto"/>
            <w:right w:val="none" w:sz="0" w:space="0" w:color="auto"/>
          </w:divBdr>
          <w:divsChild>
            <w:div w:id="724372484">
              <w:marLeft w:val="0"/>
              <w:marRight w:val="0"/>
              <w:marTop w:val="0"/>
              <w:marBottom w:val="0"/>
              <w:divBdr>
                <w:top w:val="none" w:sz="0" w:space="0" w:color="auto"/>
                <w:left w:val="none" w:sz="0" w:space="0" w:color="auto"/>
                <w:bottom w:val="none" w:sz="0" w:space="0" w:color="auto"/>
                <w:right w:val="none" w:sz="0" w:space="0" w:color="auto"/>
              </w:divBdr>
              <w:divsChild>
                <w:div w:id="1769352073">
                  <w:marLeft w:val="0"/>
                  <w:marRight w:val="0"/>
                  <w:marTop w:val="0"/>
                  <w:marBottom w:val="0"/>
                  <w:divBdr>
                    <w:top w:val="none" w:sz="0" w:space="0" w:color="auto"/>
                    <w:left w:val="none" w:sz="0" w:space="0" w:color="auto"/>
                    <w:bottom w:val="none" w:sz="0" w:space="0" w:color="auto"/>
                    <w:right w:val="none" w:sz="0" w:space="0" w:color="auto"/>
                  </w:divBdr>
                  <w:divsChild>
                    <w:div w:id="294796101">
                      <w:marLeft w:val="0"/>
                      <w:marRight w:val="0"/>
                      <w:marTop w:val="0"/>
                      <w:marBottom w:val="0"/>
                      <w:divBdr>
                        <w:top w:val="none" w:sz="0" w:space="0" w:color="auto"/>
                        <w:left w:val="none" w:sz="0" w:space="0" w:color="auto"/>
                        <w:bottom w:val="none" w:sz="0" w:space="0" w:color="auto"/>
                        <w:right w:val="none" w:sz="0" w:space="0" w:color="auto"/>
                      </w:divBdr>
                      <w:divsChild>
                        <w:div w:id="207443110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0559">
          <w:marLeft w:val="0"/>
          <w:marRight w:val="0"/>
          <w:marTop w:val="0"/>
          <w:marBottom w:val="0"/>
          <w:divBdr>
            <w:top w:val="none" w:sz="0" w:space="0" w:color="auto"/>
            <w:left w:val="none" w:sz="0" w:space="0" w:color="auto"/>
            <w:bottom w:val="none" w:sz="0" w:space="0" w:color="auto"/>
            <w:right w:val="none" w:sz="0" w:space="0" w:color="auto"/>
          </w:divBdr>
          <w:divsChild>
            <w:div w:id="1956016443">
              <w:marLeft w:val="0"/>
              <w:marRight w:val="0"/>
              <w:marTop w:val="0"/>
              <w:marBottom w:val="0"/>
              <w:divBdr>
                <w:top w:val="none" w:sz="0" w:space="0" w:color="auto"/>
                <w:left w:val="none" w:sz="0" w:space="0" w:color="auto"/>
                <w:bottom w:val="none" w:sz="0" w:space="0" w:color="auto"/>
                <w:right w:val="none" w:sz="0" w:space="0" w:color="auto"/>
              </w:divBdr>
              <w:divsChild>
                <w:div w:id="662046001">
                  <w:marLeft w:val="0"/>
                  <w:marRight w:val="0"/>
                  <w:marTop w:val="0"/>
                  <w:marBottom w:val="150"/>
                  <w:divBdr>
                    <w:top w:val="none" w:sz="0" w:space="0" w:color="auto"/>
                    <w:left w:val="none" w:sz="0" w:space="0" w:color="auto"/>
                    <w:bottom w:val="none" w:sz="0" w:space="0" w:color="auto"/>
                    <w:right w:val="none" w:sz="0" w:space="0" w:color="auto"/>
                  </w:divBdr>
                  <w:divsChild>
                    <w:div w:id="1360858841">
                      <w:marLeft w:val="0"/>
                      <w:marRight w:val="0"/>
                      <w:marTop w:val="0"/>
                      <w:marBottom w:val="0"/>
                      <w:divBdr>
                        <w:top w:val="none" w:sz="0" w:space="0" w:color="auto"/>
                        <w:left w:val="none" w:sz="0" w:space="0" w:color="auto"/>
                        <w:bottom w:val="none" w:sz="0" w:space="0" w:color="auto"/>
                        <w:right w:val="none" w:sz="0" w:space="0" w:color="auto"/>
                      </w:divBdr>
                    </w:div>
                  </w:divsChild>
                </w:div>
                <w:div w:id="130681079">
                  <w:marLeft w:val="0"/>
                  <w:marRight w:val="0"/>
                  <w:marTop w:val="75"/>
                  <w:marBottom w:val="0"/>
                  <w:divBdr>
                    <w:top w:val="none" w:sz="0" w:space="0" w:color="auto"/>
                    <w:left w:val="none" w:sz="0" w:space="0" w:color="auto"/>
                    <w:bottom w:val="none" w:sz="0" w:space="0" w:color="auto"/>
                    <w:right w:val="none" w:sz="0" w:space="0" w:color="auto"/>
                  </w:divBdr>
                  <w:divsChild>
                    <w:div w:id="1109131498">
                      <w:marLeft w:val="0"/>
                      <w:marRight w:val="0"/>
                      <w:marTop w:val="0"/>
                      <w:marBottom w:val="0"/>
                      <w:divBdr>
                        <w:top w:val="none" w:sz="0" w:space="0" w:color="auto"/>
                        <w:left w:val="none" w:sz="0" w:space="0" w:color="auto"/>
                        <w:bottom w:val="none" w:sz="0" w:space="0" w:color="auto"/>
                        <w:right w:val="none" w:sz="0" w:space="0" w:color="auto"/>
                      </w:divBdr>
                      <w:divsChild>
                        <w:div w:id="1989245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s.acs.org/action/doSearch?field1=Contrib&amp;text1=Juan++G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rosa@ichp.lukasiewicz.gov.pl" TargetMode="External"/><Relationship Id="rId12" Type="http://schemas.openxmlformats.org/officeDocument/2006/relationships/hyperlink" Target="http://dx.doi.org/10.16926/cebj.2019.22.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ubs.acs.org/action/doSearch?field1=Contrib&amp;text1=Xiao-Yu++Zha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ubs.acs.org/action/doSearch?field1=Contrib&amp;text1=Yue++Yu" TargetMode="External"/><Relationship Id="rId4" Type="http://schemas.openxmlformats.org/officeDocument/2006/relationships/webSettings" Target="webSettings.xml"/><Relationship Id="rId9" Type="http://schemas.openxmlformats.org/officeDocument/2006/relationships/hyperlink" Target="https://pubs.acs.org/action/doSearch?field1=Contrib&amp;text1=Yi-Ping++Zhang"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25218-3EA1-41DD-98E3-48E027AD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4654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Anna Rosa | Łukasiewicz – ICHP</cp:lastModifiedBy>
  <cp:revision>2</cp:revision>
  <dcterms:created xsi:type="dcterms:W3CDTF">2025-05-09T15:26:00Z</dcterms:created>
  <dcterms:modified xsi:type="dcterms:W3CDTF">2025-05-09T15:26:00Z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