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9FE4" w14:textId="77777777" w:rsidR="00314E7F" w:rsidRPr="00C95FD5" w:rsidRDefault="00314E7F" w:rsidP="00314E7F">
      <w:pPr>
        <w:pStyle w:val="2"/>
        <w:rPr>
          <w:sz w:val="24"/>
          <w:szCs w:val="24"/>
          <w:lang w:val="en-US"/>
        </w:rPr>
      </w:pPr>
      <w:r w:rsidRPr="00C95FD5">
        <w:rPr>
          <w:sz w:val="24"/>
          <w:szCs w:val="24"/>
          <w:lang w:val="en-US"/>
        </w:rPr>
        <w:t>Novel copper(I) chloride π,σ-coordination compound</w:t>
      </w:r>
      <w:r w:rsidR="006B5BD3" w:rsidRPr="00C95FD5">
        <w:rPr>
          <w:sz w:val="24"/>
          <w:szCs w:val="24"/>
          <w:lang w:val="en-US"/>
        </w:rPr>
        <w:t>s</w:t>
      </w:r>
      <w:r w:rsidRPr="00C95FD5">
        <w:rPr>
          <w:sz w:val="24"/>
          <w:szCs w:val="24"/>
          <w:lang w:val="en-US"/>
        </w:rPr>
        <w:t xml:space="preserve"> based on </w:t>
      </w:r>
      <w:r w:rsidRPr="00C95FD5">
        <w:rPr>
          <w:sz w:val="24"/>
          <w:szCs w:val="24"/>
        </w:rPr>
        <w:t>3-(pyridin-2-yl)-5-allylsulfanyl-4</w:t>
      </w:r>
      <w:r w:rsidRPr="00C95FD5">
        <w:rPr>
          <w:i/>
          <w:sz w:val="24"/>
          <w:szCs w:val="24"/>
        </w:rPr>
        <w:t>H</w:t>
      </w:r>
      <w:r w:rsidRPr="00C95FD5">
        <w:rPr>
          <w:sz w:val="24"/>
          <w:szCs w:val="24"/>
        </w:rPr>
        <w:t>-1,2,4-triazoles</w:t>
      </w:r>
    </w:p>
    <w:p w14:paraId="618FDA2C" w14:textId="77777777" w:rsidR="007F67A9" w:rsidRPr="00C95FD5" w:rsidRDefault="00314E7F">
      <w:pPr>
        <w:pStyle w:val="2"/>
        <w:rPr>
          <w:sz w:val="22"/>
          <w:szCs w:val="22"/>
        </w:rPr>
      </w:pPr>
      <w:r w:rsidRPr="00C95FD5">
        <w:rPr>
          <w:sz w:val="22"/>
          <w:szCs w:val="22"/>
        </w:rPr>
        <w:t>D</w:t>
      </w:r>
      <w:r w:rsidR="00A56BBC" w:rsidRPr="00C95FD5">
        <w:rPr>
          <w:sz w:val="22"/>
          <w:szCs w:val="22"/>
        </w:rPr>
        <w:t xml:space="preserve">. </w:t>
      </w:r>
      <w:r w:rsidRPr="00C95FD5">
        <w:rPr>
          <w:sz w:val="22"/>
          <w:szCs w:val="22"/>
        </w:rPr>
        <w:t>Dmytriv</w:t>
      </w:r>
      <w:r w:rsidR="00A56BBC" w:rsidRPr="00C95FD5">
        <w:rPr>
          <w:sz w:val="22"/>
          <w:szCs w:val="22"/>
          <w:vertAlign w:val="superscript"/>
        </w:rPr>
        <w:t>1</w:t>
      </w:r>
      <w:r w:rsidR="00A56BBC" w:rsidRPr="00C95FD5">
        <w:rPr>
          <w:sz w:val="22"/>
          <w:szCs w:val="22"/>
        </w:rPr>
        <w:t xml:space="preserve">, </w:t>
      </w:r>
      <w:r w:rsidRPr="00C95FD5">
        <w:rPr>
          <w:sz w:val="22"/>
          <w:szCs w:val="22"/>
        </w:rPr>
        <w:t>Yu</w:t>
      </w:r>
      <w:r w:rsidR="00A56BBC" w:rsidRPr="00C95FD5">
        <w:rPr>
          <w:sz w:val="22"/>
          <w:szCs w:val="22"/>
        </w:rPr>
        <w:t xml:space="preserve">. </w:t>
      </w:r>
      <w:r w:rsidRPr="00C95FD5">
        <w:rPr>
          <w:sz w:val="22"/>
          <w:szCs w:val="22"/>
        </w:rPr>
        <w:t>Slyvka</w:t>
      </w:r>
      <w:r w:rsidR="00A56BBC" w:rsidRPr="00C95FD5">
        <w:rPr>
          <w:sz w:val="22"/>
          <w:szCs w:val="22"/>
          <w:vertAlign w:val="superscript"/>
        </w:rPr>
        <w:t>1</w:t>
      </w:r>
      <w:r w:rsidR="00A56BBC" w:rsidRPr="00C95FD5">
        <w:rPr>
          <w:sz w:val="22"/>
          <w:szCs w:val="22"/>
        </w:rPr>
        <w:t xml:space="preserve">, </w:t>
      </w:r>
      <w:r w:rsidR="008975F4" w:rsidRPr="00C95FD5">
        <w:rPr>
          <w:sz w:val="22"/>
          <w:szCs w:val="22"/>
        </w:rPr>
        <w:t>E</w:t>
      </w:r>
      <w:r w:rsidR="00A56BBC" w:rsidRPr="00C95FD5">
        <w:rPr>
          <w:sz w:val="22"/>
          <w:szCs w:val="22"/>
        </w:rPr>
        <w:t xml:space="preserve">. </w:t>
      </w:r>
      <w:r w:rsidR="008975F4" w:rsidRPr="00C95FD5">
        <w:rPr>
          <w:sz w:val="22"/>
          <w:szCs w:val="22"/>
        </w:rPr>
        <w:t>Goreshnik</w:t>
      </w:r>
      <w:r w:rsidR="00A56BBC" w:rsidRPr="00C95FD5">
        <w:rPr>
          <w:sz w:val="22"/>
          <w:szCs w:val="22"/>
          <w:vertAlign w:val="superscript"/>
        </w:rPr>
        <w:t>2</w:t>
      </w:r>
      <w:r w:rsidR="00693370" w:rsidRPr="00C95FD5">
        <w:rPr>
          <w:sz w:val="22"/>
          <w:szCs w:val="22"/>
        </w:rPr>
        <w:t>, N. Pokhodylo</w:t>
      </w:r>
      <w:r w:rsidR="003B5646" w:rsidRPr="00C95FD5">
        <w:rPr>
          <w:sz w:val="22"/>
          <w:szCs w:val="22"/>
          <w:vertAlign w:val="superscript"/>
        </w:rPr>
        <w:t>1</w:t>
      </w:r>
    </w:p>
    <w:p w14:paraId="66B1BCD9" w14:textId="77777777" w:rsidR="007F67A9" w:rsidRPr="00C95FD5" w:rsidRDefault="00A56BBC">
      <w:pPr>
        <w:pStyle w:val="3"/>
      </w:pPr>
      <w:r w:rsidRPr="00C95FD5">
        <w:rPr>
          <w:vertAlign w:val="superscript"/>
        </w:rPr>
        <w:t>1</w:t>
      </w:r>
      <w:r w:rsidR="00314E7F" w:rsidRPr="00C95FD5">
        <w:t>Faculty of Chemistry, Ivan Franko National University of Lviv, Kyryla i Mefodiya Str., 6, 79005, Lviv, Ukraine</w:t>
      </w:r>
      <w:r w:rsidRPr="00C95FD5">
        <w:t xml:space="preserve">, </w:t>
      </w:r>
      <w:r w:rsidRPr="00C95FD5">
        <w:rPr>
          <w:vertAlign w:val="superscript"/>
        </w:rPr>
        <w:t>2</w:t>
      </w:r>
      <w:r w:rsidR="00314E7F" w:rsidRPr="00C95FD5">
        <w:t>Department of Inorganic Chemistry and Technology, Jožef Stefan Institute, Jamova 39, SI-1000 Ljubljana, Slovenia</w:t>
      </w:r>
    </w:p>
    <w:p w14:paraId="4BA6BC21" w14:textId="77777777" w:rsidR="007F67A9" w:rsidRPr="00C95FD5" w:rsidRDefault="00314E7F">
      <w:pPr>
        <w:pStyle w:val="3"/>
        <w:rPr>
          <w:sz w:val="18"/>
          <w:szCs w:val="18"/>
        </w:rPr>
      </w:pPr>
      <w:r w:rsidRPr="00C95FD5">
        <w:t>dmytro.dmytriv@lnu.edu.ua</w:t>
      </w:r>
      <w:r w:rsidR="00A56BBC" w:rsidRPr="00C95FD5">
        <w:rPr>
          <w:lang w:eastAsia="de-DE"/>
        </w:rPr>
        <w:br/>
      </w:r>
    </w:p>
    <w:p w14:paraId="568C1C06" w14:textId="77777777" w:rsidR="006D13FF" w:rsidRPr="00C95FD5" w:rsidRDefault="00404C57" w:rsidP="00976707">
      <w:pPr>
        <w:spacing w:after="0"/>
        <w:rPr>
          <w:lang w:val="en-US"/>
        </w:rPr>
      </w:pPr>
      <w:r w:rsidRPr="00C95FD5">
        <w:rPr>
          <w:rStyle w:val="topic-highlight"/>
        </w:rPr>
        <w:t>1,2,4-Triazole</w:t>
      </w:r>
      <w:r w:rsidRPr="00C95FD5">
        <w:rPr>
          <w:lang w:val="en-US"/>
        </w:rPr>
        <w:t>s</w:t>
      </w:r>
      <w:r w:rsidRPr="00C95FD5">
        <w:t xml:space="preserve"> </w:t>
      </w:r>
      <w:r w:rsidRPr="00C95FD5">
        <w:rPr>
          <w:szCs w:val="22"/>
          <w:lang w:val="en-US"/>
        </w:rPr>
        <w:t xml:space="preserve">have a wide range of applications in pharmaceutical chemistry and </w:t>
      </w:r>
      <w:r w:rsidRPr="00C95FD5">
        <w:rPr>
          <w:lang w:val="en-US"/>
        </w:rPr>
        <w:t xml:space="preserve">were found </w:t>
      </w:r>
      <w:r w:rsidRPr="00C95FD5">
        <w:rPr>
          <w:szCs w:val="22"/>
          <w:lang w:val="en-US"/>
        </w:rPr>
        <w:t xml:space="preserve">to be excellent </w:t>
      </w:r>
      <w:r w:rsidRPr="00C95FD5">
        <w:rPr>
          <w:lang w:val="en-US"/>
        </w:rPr>
        <w:t>instruments</w:t>
      </w:r>
      <w:r w:rsidRPr="00C95FD5">
        <w:rPr>
          <w:szCs w:val="22"/>
          <w:lang w:val="en-US"/>
        </w:rPr>
        <w:t xml:space="preserve"> for the crystal engineering </w:t>
      </w:r>
      <w:r w:rsidRPr="00C95FD5">
        <w:rPr>
          <w:lang w:val="en-US"/>
        </w:rPr>
        <w:t xml:space="preserve">of versatile transition metal </w:t>
      </w:r>
      <w:r w:rsidRPr="00C95FD5">
        <w:rPr>
          <w:szCs w:val="22"/>
          <w:lang w:val="en-US"/>
        </w:rPr>
        <w:t>organometallic</w:t>
      </w:r>
      <w:r w:rsidRPr="00C95FD5">
        <w:rPr>
          <w:lang w:val="en-US"/>
        </w:rPr>
        <w:t xml:space="preserve"> compounds, </w:t>
      </w:r>
      <w:r w:rsidRPr="00C95FD5">
        <w:rPr>
          <w:szCs w:val="22"/>
          <w:lang w:val="en-US"/>
        </w:rPr>
        <w:t>possessing</w:t>
      </w:r>
      <w:r w:rsidRPr="00C95FD5">
        <w:rPr>
          <w:lang w:val="en-US"/>
        </w:rPr>
        <w:t xml:space="preserve"> catalytic, </w:t>
      </w:r>
      <w:r w:rsidRPr="00C95FD5">
        <w:rPr>
          <w:szCs w:val="22"/>
          <w:lang w:val="en-US"/>
        </w:rPr>
        <w:t xml:space="preserve">luminescent, nonlinear, </w:t>
      </w:r>
      <w:r w:rsidRPr="00C95FD5">
        <w:rPr>
          <w:lang w:val="en-US"/>
        </w:rPr>
        <w:t>biochemical</w:t>
      </w:r>
      <w:r w:rsidR="00B429D0" w:rsidRPr="00C95FD5">
        <w:rPr>
          <w:lang w:val="en-US"/>
        </w:rPr>
        <w:t xml:space="preserve"> and</w:t>
      </w:r>
      <w:r w:rsidRPr="00C95FD5">
        <w:rPr>
          <w:lang w:val="en-US"/>
        </w:rPr>
        <w:t xml:space="preserve"> spin</w:t>
      </w:r>
      <w:r w:rsidRPr="00C95FD5">
        <w:rPr>
          <w:rFonts w:ascii="Cambria Math" w:hAnsi="Cambria Math" w:cs="Cambria Math"/>
          <w:lang w:val="en-US"/>
        </w:rPr>
        <w:t>‐</w:t>
      </w:r>
      <w:r w:rsidRPr="00C95FD5">
        <w:rPr>
          <w:lang w:val="en-US"/>
        </w:rPr>
        <w:t>crossover</w:t>
      </w:r>
      <w:r w:rsidRPr="00C95FD5">
        <w:rPr>
          <w:szCs w:val="22"/>
          <w:lang w:val="en-US"/>
        </w:rPr>
        <w:t xml:space="preserve"> </w:t>
      </w:r>
      <w:r w:rsidR="00786235" w:rsidRPr="00C95FD5">
        <w:rPr>
          <w:szCs w:val="22"/>
          <w:lang w:val="en-US"/>
        </w:rPr>
        <w:t>activities</w:t>
      </w:r>
      <w:r w:rsidRPr="00C95FD5">
        <w:rPr>
          <w:szCs w:val="22"/>
          <w:lang w:val="en-US"/>
        </w:rPr>
        <w:t>.</w:t>
      </w:r>
      <w:r w:rsidR="00786235" w:rsidRPr="00C95FD5">
        <w:rPr>
          <w:szCs w:val="22"/>
          <w:lang w:val="en-US"/>
        </w:rPr>
        <w:t xml:space="preserve"> </w:t>
      </w:r>
      <w:r w:rsidR="005C7505" w:rsidRPr="00C95FD5">
        <w:rPr>
          <w:szCs w:val="22"/>
          <w:lang w:val="en-US"/>
        </w:rPr>
        <w:t xml:space="preserve">Previously </w:t>
      </w:r>
      <w:r w:rsidR="005C7505" w:rsidRPr="00C95FD5">
        <w:rPr>
          <w:lang w:val="en-US"/>
        </w:rPr>
        <w:t>triazole allyl-derivatives, namely 3-phenyl-4-allyl-5-allylsulfanyl-4</w:t>
      </w:r>
      <w:r w:rsidR="005C7505" w:rsidRPr="00C95FD5">
        <w:rPr>
          <w:i/>
          <w:lang w:val="en-US"/>
        </w:rPr>
        <w:t>H</w:t>
      </w:r>
      <w:r w:rsidR="005C7505" w:rsidRPr="00C95FD5">
        <w:rPr>
          <w:lang w:val="en-US"/>
        </w:rPr>
        <w:t>-1,2,4-triazole and 3,4-diphenyl-5-allylsulfanyl-4</w:t>
      </w:r>
      <w:r w:rsidR="005C7505" w:rsidRPr="00C95FD5">
        <w:rPr>
          <w:i/>
          <w:lang w:val="en-US"/>
        </w:rPr>
        <w:t>H</w:t>
      </w:r>
      <w:r w:rsidR="005C7505" w:rsidRPr="00C95FD5">
        <w:rPr>
          <w:lang w:val="en-US"/>
        </w:rPr>
        <w:t xml:space="preserve">-1,2,4-triazole were used in the </w:t>
      </w:r>
      <w:r w:rsidR="006B5BD3" w:rsidRPr="00C95FD5">
        <w:rPr>
          <w:lang w:val="en-US"/>
        </w:rPr>
        <w:t>preparation</w:t>
      </w:r>
      <w:r w:rsidR="005C7505" w:rsidRPr="00C95FD5">
        <w:t xml:space="preserve"> of heterometallic and mixed-valence copper(I/II) chloride π,σ-coordination compounds</w:t>
      </w:r>
      <w:r w:rsidR="00E95A8B" w:rsidRPr="00C95FD5">
        <w:rPr>
          <w:lang w:val="en-US"/>
        </w:rPr>
        <w:t xml:space="preserve"> with magnetic and non</w:t>
      </w:r>
      <w:r w:rsidR="005C7505" w:rsidRPr="00C95FD5">
        <w:rPr>
          <w:lang w:val="en-US"/>
        </w:rPr>
        <w:t>linear optical properties and also has proven to be a good precursor for a design of novel copper(I) π,σ-coordination compounds [1, 2]</w:t>
      </w:r>
      <w:r w:rsidR="00263E03" w:rsidRPr="00C95FD5">
        <w:rPr>
          <w:lang w:val="en-US"/>
        </w:rPr>
        <w:t>.</w:t>
      </w:r>
      <w:r w:rsidR="00780236" w:rsidRPr="00C95FD5">
        <w:rPr>
          <w:lang w:val="uk-UA"/>
        </w:rPr>
        <w:t xml:space="preserve"> </w:t>
      </w:r>
      <w:r w:rsidR="007B39FE" w:rsidRPr="00C95FD5">
        <w:rPr>
          <w:lang w:val="en-US"/>
        </w:rPr>
        <w:t xml:space="preserve">The </w:t>
      </w:r>
      <w:r w:rsidR="00EA6486" w:rsidRPr="00C95FD5">
        <w:rPr>
          <w:lang w:val="en-US"/>
        </w:rPr>
        <w:t>obtained</w:t>
      </w:r>
      <w:r w:rsidR="007B39FE" w:rsidRPr="00C95FD5">
        <w:rPr>
          <w:lang w:val="en-US"/>
        </w:rPr>
        <w:t xml:space="preserve"> </w:t>
      </w:r>
      <w:r w:rsidR="00EA6486" w:rsidRPr="00C95FD5">
        <w:rPr>
          <w:lang w:val="en-US"/>
        </w:rPr>
        <w:t>π-</w:t>
      </w:r>
      <w:r w:rsidR="007B39FE" w:rsidRPr="00C95FD5">
        <w:rPr>
          <w:lang w:val="en-US"/>
        </w:rPr>
        <w:t>complex can be represented as being constructed from the cationic organometallic moiety {Cu</w:t>
      </w:r>
      <w:r w:rsidR="00EA6486" w:rsidRPr="00C95FD5">
        <w:rPr>
          <w:vertAlign w:val="superscript"/>
          <w:lang w:val="en-US"/>
        </w:rPr>
        <w:t>I</w:t>
      </w:r>
      <w:r w:rsidR="007B39FE" w:rsidRPr="00C95FD5">
        <w:rPr>
          <w:vertAlign w:val="subscript"/>
          <w:lang w:val="en-US"/>
        </w:rPr>
        <w:t>2</w:t>
      </w:r>
      <w:r w:rsidR="007B39FE" w:rsidRPr="00C95FD5">
        <w:rPr>
          <w:lang w:val="en-US"/>
        </w:rPr>
        <w:t>(</w:t>
      </w:r>
      <w:r w:rsidR="00EA6486" w:rsidRPr="00C95FD5">
        <w:rPr>
          <w:i/>
          <w:lang w:val="en-US"/>
        </w:rPr>
        <w:t>Triaz</w:t>
      </w:r>
      <w:r w:rsidR="007B39FE" w:rsidRPr="00C95FD5">
        <w:rPr>
          <w:lang w:val="en-US"/>
        </w:rPr>
        <w:t>)</w:t>
      </w:r>
      <w:r w:rsidR="007B39FE" w:rsidRPr="00C95FD5">
        <w:rPr>
          <w:vertAlign w:val="subscript"/>
          <w:lang w:val="en-US"/>
        </w:rPr>
        <w:t>2</w:t>
      </w:r>
      <w:r w:rsidR="007B39FE" w:rsidRPr="00C95FD5">
        <w:rPr>
          <w:lang w:val="en-US"/>
        </w:rPr>
        <w:t>}</w:t>
      </w:r>
      <w:r w:rsidR="007B39FE" w:rsidRPr="00C95FD5">
        <w:rPr>
          <w:vertAlign w:val="superscript"/>
          <w:lang w:val="en-US"/>
        </w:rPr>
        <w:t>2+</w:t>
      </w:r>
      <w:r w:rsidR="007B39FE" w:rsidRPr="00C95FD5">
        <w:rPr>
          <w:lang w:val="en-US"/>
        </w:rPr>
        <w:t xml:space="preserve">, which is formed by two </w:t>
      </w:r>
      <w:r w:rsidR="007B39FE" w:rsidRPr="00C95FD5">
        <w:rPr>
          <w:i/>
          <w:lang w:val="en-US"/>
        </w:rPr>
        <w:t>η</w:t>
      </w:r>
      <w:r w:rsidR="007B39FE" w:rsidRPr="00C95FD5">
        <w:rPr>
          <w:vertAlign w:val="superscript"/>
          <w:lang w:val="en-US"/>
        </w:rPr>
        <w:t>2</w:t>
      </w:r>
      <w:r w:rsidR="007B39FE" w:rsidRPr="00C95FD5">
        <w:rPr>
          <w:lang w:val="en-US"/>
        </w:rPr>
        <w:t xml:space="preserve">-π-coordinated copper(I) ions and two pairs of N atoms of triazole cycles, and </w:t>
      </w:r>
      <w:r w:rsidR="00EA6486" w:rsidRPr="00C95FD5">
        <w:rPr>
          <w:lang w:val="en-US"/>
        </w:rPr>
        <w:t>bound to the inorganic subunit</w:t>
      </w:r>
      <w:r w:rsidR="007B39FE" w:rsidRPr="00C95FD5">
        <w:rPr>
          <w:lang w:val="en-US"/>
        </w:rPr>
        <w:t xml:space="preserve">. </w:t>
      </w:r>
      <w:r w:rsidR="00EA6486" w:rsidRPr="00C95FD5">
        <w:rPr>
          <w:lang w:val="en-US"/>
        </w:rPr>
        <w:t>In order to diversify the coordination abilities of such triazole ligand</w:t>
      </w:r>
      <w:r w:rsidR="006D13FF" w:rsidRPr="00C95FD5">
        <w:rPr>
          <w:lang w:val="en-US"/>
        </w:rPr>
        <w:t xml:space="preserve">s </w:t>
      </w:r>
      <w:r w:rsidR="00EA6486" w:rsidRPr="00C95FD5">
        <w:rPr>
          <w:lang w:val="en-US"/>
        </w:rPr>
        <w:t xml:space="preserve">in our previous work we </w:t>
      </w:r>
      <w:r w:rsidR="006D13FF" w:rsidRPr="00C95FD5">
        <w:rPr>
          <w:lang w:val="en-US"/>
        </w:rPr>
        <w:t>focused on</w:t>
      </w:r>
      <w:r w:rsidR="00EA6486" w:rsidRPr="00C95FD5">
        <w:rPr>
          <w:lang w:val="en-US"/>
        </w:rPr>
        <w:t xml:space="preserve"> two new ligands </w:t>
      </w:r>
      <w:r w:rsidR="006D13FF" w:rsidRPr="00C95FD5">
        <w:rPr>
          <w:lang w:val="en-US"/>
        </w:rPr>
        <w:t>obtained through the incorporation of</w:t>
      </w:r>
      <w:r w:rsidR="00EA6486" w:rsidRPr="00C95FD5">
        <w:rPr>
          <w:lang w:val="en-US"/>
        </w:rPr>
        <w:t xml:space="preserve"> 2-pyridyl substituent in position 3 of 1,2,4-triazole</w:t>
      </w:r>
      <w:r w:rsidR="006D13FF" w:rsidRPr="00C95FD5">
        <w:rPr>
          <w:lang w:val="en-US"/>
        </w:rPr>
        <w:t xml:space="preserve">-5-thiole. </w:t>
      </w:r>
      <w:r w:rsidR="00F62C3D" w:rsidRPr="00C95FD5">
        <w:rPr>
          <w:lang w:val="en-US"/>
        </w:rPr>
        <w:t>3-</w:t>
      </w:r>
      <w:r w:rsidR="00F62C3D" w:rsidRPr="00C95FD5">
        <w:t>(pyridin-2-yl)</w:t>
      </w:r>
      <w:r w:rsidR="00F62C3D" w:rsidRPr="00C95FD5">
        <w:rPr>
          <w:lang w:val="en-US"/>
        </w:rPr>
        <w:t>-4-allyl-5-allylsulfanyl-4</w:t>
      </w:r>
      <w:r w:rsidR="00F62C3D" w:rsidRPr="00C95FD5">
        <w:rPr>
          <w:i/>
          <w:lang w:val="en-US"/>
        </w:rPr>
        <w:t>H</w:t>
      </w:r>
      <w:r w:rsidR="00F62C3D" w:rsidRPr="00C95FD5">
        <w:rPr>
          <w:lang w:val="en-US"/>
        </w:rPr>
        <w:t>-1,2,4-triazole (</w:t>
      </w:r>
      <w:r w:rsidR="00F62C3D" w:rsidRPr="00C95FD5">
        <w:rPr>
          <w:i/>
          <w:lang w:val="en-US"/>
        </w:rPr>
        <w:t>L</w:t>
      </w:r>
      <w:r w:rsidR="00F62C3D" w:rsidRPr="00C95FD5">
        <w:rPr>
          <w:lang w:val="en-US"/>
        </w:rPr>
        <w:t>1) and 3-</w:t>
      </w:r>
      <w:r w:rsidR="00F62C3D" w:rsidRPr="00C95FD5">
        <w:t>(pyridin-2-yl)</w:t>
      </w:r>
      <w:r w:rsidR="00F62C3D" w:rsidRPr="00C95FD5">
        <w:rPr>
          <w:lang w:val="en-US"/>
        </w:rPr>
        <w:t>-4-phenyl-5-allylsulfanyl-4</w:t>
      </w:r>
      <w:r w:rsidR="00F62C3D" w:rsidRPr="00C95FD5">
        <w:rPr>
          <w:i/>
          <w:lang w:val="en-US"/>
        </w:rPr>
        <w:t>H</w:t>
      </w:r>
      <w:r w:rsidR="00F62C3D" w:rsidRPr="00C95FD5">
        <w:rPr>
          <w:lang w:val="en-US"/>
        </w:rPr>
        <w:t>-1,2,4-triazole (</w:t>
      </w:r>
      <w:r w:rsidR="00F62C3D" w:rsidRPr="00C95FD5">
        <w:rPr>
          <w:i/>
          <w:lang w:val="en-US"/>
        </w:rPr>
        <w:t>L</w:t>
      </w:r>
      <w:r w:rsidR="00F62C3D" w:rsidRPr="00C95FD5">
        <w:rPr>
          <w:lang w:val="en-US"/>
        </w:rPr>
        <w:t>2) were synthesized in several steps starting from pyridine-2-carboxylic acid hydrazide and corresponding allyl or phenyl isothiocyanate.</w:t>
      </w:r>
      <w:r w:rsidR="006B5BD3" w:rsidRPr="00C95FD5">
        <w:rPr>
          <w:lang w:val="en-US"/>
        </w:rPr>
        <w:t xml:space="preserve"> </w:t>
      </w:r>
      <w:r w:rsidR="00F62C3D" w:rsidRPr="00C95FD5">
        <w:rPr>
          <w:lang w:val="en-US"/>
        </w:rPr>
        <w:t xml:space="preserve">By means of the alternating-current electrochemical method two novel </w:t>
      </w:r>
      <w:r w:rsidR="00E53D12" w:rsidRPr="00C95FD5">
        <w:rPr>
          <w:lang w:val="en-US"/>
        </w:rPr>
        <w:t>π,σ-coordination compounds [Cu</w:t>
      </w:r>
      <w:r w:rsidR="00E53D12" w:rsidRPr="00C95FD5">
        <w:rPr>
          <w:vertAlign w:val="subscript"/>
          <w:lang w:val="en-US"/>
        </w:rPr>
        <w:t>2</w:t>
      </w:r>
      <w:r w:rsidR="00E53D12" w:rsidRPr="00C95FD5">
        <w:rPr>
          <w:lang w:val="en-US"/>
        </w:rPr>
        <w:t>(</w:t>
      </w:r>
      <w:r w:rsidR="00E53D12" w:rsidRPr="00C95FD5">
        <w:rPr>
          <w:i/>
          <w:lang w:val="en-US"/>
        </w:rPr>
        <w:t>L</w:t>
      </w:r>
      <w:r w:rsidR="00E53D12" w:rsidRPr="00C95FD5">
        <w:rPr>
          <w:lang w:val="en-US"/>
        </w:rPr>
        <w:t>1)Cl</w:t>
      </w:r>
      <w:r w:rsidR="00E53D12" w:rsidRPr="00C95FD5">
        <w:rPr>
          <w:vertAlign w:val="subscript"/>
          <w:lang w:val="en-US"/>
        </w:rPr>
        <w:t>2</w:t>
      </w:r>
      <w:r w:rsidR="00E53D12" w:rsidRPr="00C95FD5">
        <w:rPr>
          <w:lang w:val="en-US"/>
        </w:rPr>
        <w:t xml:space="preserve">] </w:t>
      </w:r>
      <w:r w:rsidR="00E53D12" w:rsidRPr="00C95FD5">
        <w:rPr>
          <w:lang w:val="uk-UA"/>
        </w:rPr>
        <w:t>(</w:t>
      </w:r>
      <w:r w:rsidR="00E53D12" w:rsidRPr="00C95FD5">
        <w:rPr>
          <w:b/>
          <w:lang w:val="uk-UA"/>
        </w:rPr>
        <w:t>1</w:t>
      </w:r>
      <w:r w:rsidR="00E53D12" w:rsidRPr="00C95FD5">
        <w:rPr>
          <w:lang w:val="uk-UA"/>
        </w:rPr>
        <w:t xml:space="preserve">) </w:t>
      </w:r>
      <w:r w:rsidR="00E53D12" w:rsidRPr="00C95FD5">
        <w:rPr>
          <w:lang w:val="en-US"/>
        </w:rPr>
        <w:t>and [Cu</w:t>
      </w:r>
      <w:r w:rsidR="00646696" w:rsidRPr="00C95FD5">
        <w:rPr>
          <w:vertAlign w:val="subscript"/>
          <w:lang w:val="en-US"/>
        </w:rPr>
        <w:t>5</w:t>
      </w:r>
      <w:r w:rsidR="00E53D12" w:rsidRPr="00C95FD5">
        <w:rPr>
          <w:lang w:val="en-US"/>
        </w:rPr>
        <w:t>(</w:t>
      </w:r>
      <w:r w:rsidR="00E53D12" w:rsidRPr="00C95FD5">
        <w:rPr>
          <w:i/>
          <w:lang w:val="en-US"/>
        </w:rPr>
        <w:t>L</w:t>
      </w:r>
      <w:r w:rsidR="00646696" w:rsidRPr="00C95FD5">
        <w:rPr>
          <w:lang w:val="en-US"/>
        </w:rPr>
        <w:t>2</w:t>
      </w:r>
      <w:r w:rsidR="00E53D12" w:rsidRPr="00C95FD5">
        <w:rPr>
          <w:lang w:val="en-US"/>
        </w:rPr>
        <w:t>)</w:t>
      </w:r>
      <w:r w:rsidR="00646696" w:rsidRPr="00C95FD5">
        <w:rPr>
          <w:vertAlign w:val="subscript"/>
          <w:lang w:val="en-US"/>
        </w:rPr>
        <w:t>2</w:t>
      </w:r>
      <w:r w:rsidR="00E53D12" w:rsidRPr="00C95FD5">
        <w:rPr>
          <w:lang w:val="en-US"/>
        </w:rPr>
        <w:t>Cl</w:t>
      </w:r>
      <w:r w:rsidR="00646696" w:rsidRPr="00C95FD5">
        <w:rPr>
          <w:vertAlign w:val="subscript"/>
          <w:lang w:val="en-US"/>
        </w:rPr>
        <w:t>5</w:t>
      </w:r>
      <w:r w:rsidR="00E53D12" w:rsidRPr="00C95FD5">
        <w:rPr>
          <w:lang w:val="en-US"/>
        </w:rPr>
        <w:t>]</w:t>
      </w:r>
      <w:r w:rsidR="00177D65">
        <w:rPr>
          <w:lang w:val="en-US"/>
        </w:rPr>
        <w:t>·</w:t>
      </w:r>
      <w:r w:rsidR="00177D65">
        <w:rPr>
          <w:lang w:val="uk-UA"/>
        </w:rPr>
        <w:t>2</w:t>
      </w:r>
      <w:r w:rsidR="00177D65">
        <w:rPr>
          <w:lang w:val="en-US"/>
        </w:rPr>
        <w:t>CH</w:t>
      </w:r>
      <w:r w:rsidR="00177D65" w:rsidRPr="00177D65">
        <w:rPr>
          <w:vertAlign w:val="subscript"/>
          <w:lang w:val="en-US"/>
        </w:rPr>
        <w:t>3</w:t>
      </w:r>
      <w:r w:rsidR="00177D65">
        <w:rPr>
          <w:lang w:val="en-US"/>
        </w:rPr>
        <w:t>CN</w:t>
      </w:r>
      <w:r w:rsidR="00E53D12" w:rsidRPr="00C95FD5">
        <w:rPr>
          <w:lang w:val="en-US"/>
        </w:rPr>
        <w:t xml:space="preserve"> </w:t>
      </w:r>
      <w:r w:rsidR="00E53D12" w:rsidRPr="00C95FD5">
        <w:rPr>
          <w:lang w:val="uk-UA"/>
        </w:rPr>
        <w:t>(</w:t>
      </w:r>
      <w:r w:rsidR="00646696" w:rsidRPr="00C95FD5">
        <w:rPr>
          <w:b/>
          <w:lang w:val="en-US"/>
        </w:rPr>
        <w:t>2</w:t>
      </w:r>
      <w:r w:rsidR="00E53D12" w:rsidRPr="00C95FD5">
        <w:rPr>
          <w:lang w:val="uk-UA"/>
        </w:rPr>
        <w:t>)</w:t>
      </w:r>
      <w:r w:rsidR="00E53D12" w:rsidRPr="00C95FD5">
        <w:rPr>
          <w:lang w:val="en-US"/>
        </w:rPr>
        <w:t xml:space="preserve"> were obtained in single crystalline form. </w:t>
      </w:r>
    </w:p>
    <w:p w14:paraId="581BEA72" w14:textId="77777777" w:rsidR="00976707" w:rsidRPr="00177D65" w:rsidRDefault="00976707" w:rsidP="00976707">
      <w:pPr>
        <w:spacing w:after="0"/>
        <w:rPr>
          <w:lang w:val="uk-UA"/>
        </w:rPr>
      </w:pPr>
      <w:r w:rsidRPr="00C95FD5">
        <w:rPr>
          <w:lang w:val="en-US"/>
        </w:rPr>
        <w:t xml:space="preserve">In crystal structure </w:t>
      </w:r>
      <w:r w:rsidRPr="00C95FD5">
        <w:rPr>
          <w:b/>
          <w:lang w:val="en-US"/>
        </w:rPr>
        <w:t>1</w:t>
      </w:r>
      <w:r w:rsidRPr="00C95FD5">
        <w:rPr>
          <w:lang w:val="en-US"/>
        </w:rPr>
        <w:t xml:space="preserve"> there are two crystallographically independent Cu(I) atoms with different coordination environment: Cu1 adopts trigonal</w:t>
      </w:r>
      <w:r w:rsidR="003E4419" w:rsidRPr="00C95FD5">
        <w:rPr>
          <w:lang w:val="en-US"/>
        </w:rPr>
        <w:t xml:space="preserve"> </w:t>
      </w:r>
      <w:r w:rsidRPr="00C95FD5">
        <w:rPr>
          <w:lang w:val="en-US"/>
        </w:rPr>
        <w:t xml:space="preserve">pyramidal coordination environment composed of allylic C=C bond, two triazole N and </w:t>
      </w:r>
      <w:r w:rsidR="003E4419" w:rsidRPr="00C95FD5">
        <w:rPr>
          <w:lang w:val="en-US"/>
        </w:rPr>
        <w:t xml:space="preserve">Cl atoms, while Cu1 has distorted tetrahedral environment of pyridyl N atom and three </w:t>
      </w:r>
      <w:r w:rsidR="003E4419" w:rsidRPr="00C95FD5">
        <w:rPr>
          <w:i/>
          <w:lang w:val="en-US"/>
        </w:rPr>
        <w:sym w:font="Symbol" w:char="F06D"/>
      </w:r>
      <w:r w:rsidR="003E4419" w:rsidRPr="00C95FD5">
        <w:rPr>
          <w:vertAlign w:val="subscript"/>
          <w:lang w:val="en-US"/>
        </w:rPr>
        <w:t>2</w:t>
      </w:r>
      <w:r w:rsidR="003E4419" w:rsidRPr="00C95FD5">
        <w:rPr>
          <w:lang w:val="en-US"/>
        </w:rPr>
        <w:t xml:space="preserve">-Cl atoms (Fig. 1). </w:t>
      </w:r>
      <w:r w:rsidR="006527F8" w:rsidRPr="00C95FD5">
        <w:rPr>
          <w:lang w:val="en-US"/>
        </w:rPr>
        <w:t xml:space="preserve">The </w:t>
      </w:r>
      <w:r w:rsidR="006B0231" w:rsidRPr="00C95FD5">
        <w:rPr>
          <w:lang w:val="en-US"/>
        </w:rPr>
        <w:t>angle between pyridyl and triazole planes is 7</w:t>
      </w:r>
      <w:r w:rsidR="00E00BC3">
        <w:rPr>
          <w:lang w:val="en-US"/>
        </w:rPr>
        <w:t>7</w:t>
      </w:r>
      <w:r w:rsidR="006B0231" w:rsidRPr="00C95FD5">
        <w:rPr>
          <w:lang w:val="en-US"/>
        </w:rPr>
        <w:t>.</w:t>
      </w:r>
      <w:r w:rsidR="00E00BC3">
        <w:rPr>
          <w:lang w:val="en-US"/>
        </w:rPr>
        <w:t>20</w:t>
      </w:r>
      <w:r w:rsidR="006B0231" w:rsidRPr="00C95FD5">
        <w:rPr>
          <w:lang w:val="en-US"/>
        </w:rPr>
        <w:t>(1)</w:t>
      </w:r>
      <w:r w:rsidR="006B0231" w:rsidRPr="00C95FD5">
        <w:rPr>
          <w:lang w:val="en-US"/>
        </w:rPr>
        <w:sym w:font="Symbol" w:char="F0B0"/>
      </w:r>
      <w:r w:rsidR="006B0231" w:rsidRPr="00C95FD5">
        <w:rPr>
          <w:lang w:val="en-US"/>
        </w:rPr>
        <w:t>.</w:t>
      </w:r>
      <w:r w:rsidR="00177D65">
        <w:rPr>
          <w:lang w:val="uk-UA"/>
        </w:rPr>
        <w:t xml:space="preserve"> </w:t>
      </w:r>
    </w:p>
    <w:p w14:paraId="41FDF034" w14:textId="77777777" w:rsidR="00976707" w:rsidRPr="00C95FD5" w:rsidRDefault="006B5BD3" w:rsidP="00976707">
      <w:pPr>
        <w:jc w:val="center"/>
        <w:rPr>
          <w:lang w:val="uk-UA"/>
        </w:rPr>
      </w:pPr>
      <w:r w:rsidRPr="00C95FD5">
        <w:rPr>
          <w:noProof/>
          <w:lang w:val="uk-UA" w:eastAsia="uk-UA"/>
        </w:rPr>
        <w:drawing>
          <wp:inline distT="0" distB="0" distL="0" distR="0" wp14:anchorId="1BD5A502" wp14:editId="6E27F4A6">
            <wp:extent cx="3423285" cy="1772285"/>
            <wp:effectExtent l="0" t="0" r="0" b="0"/>
            <wp:docPr id="1" name="Picture 1" descr="696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65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DE18" w14:textId="77777777" w:rsidR="002518C1" w:rsidRPr="00C95FD5" w:rsidRDefault="002518C1" w:rsidP="002518C1">
      <w:pPr>
        <w:pStyle w:val="6"/>
      </w:pPr>
      <w:r w:rsidRPr="00C95FD5">
        <w:rPr>
          <w:b/>
        </w:rPr>
        <w:t>Figure 1</w:t>
      </w:r>
      <w:r w:rsidRPr="00C95FD5">
        <w:t xml:space="preserve">. </w:t>
      </w:r>
      <w:r w:rsidRPr="00C95FD5">
        <w:rPr>
          <w:lang w:val="en-US"/>
        </w:rPr>
        <w:t xml:space="preserve">Fragment of crystal structure </w:t>
      </w:r>
      <w:r w:rsidRPr="00C95FD5">
        <w:rPr>
          <w:b/>
          <w:lang w:val="en-US"/>
        </w:rPr>
        <w:t>1</w:t>
      </w:r>
      <w:r w:rsidRPr="00C95FD5">
        <w:t>.</w:t>
      </w:r>
      <w:r w:rsidR="00761369" w:rsidRPr="00C95FD5">
        <w:t xml:space="preserve"> </w:t>
      </w:r>
      <w:r w:rsidR="00761369" w:rsidRPr="00C95FD5">
        <w:rPr>
          <w:lang w:val="en-US"/>
        </w:rPr>
        <w:t>Displacement ellipsoids are drawn at the 50% probability level.</w:t>
      </w:r>
    </w:p>
    <w:p w14:paraId="5DF92B70" w14:textId="77777777" w:rsidR="002518C1" w:rsidRPr="00C95FD5" w:rsidRDefault="003E4419" w:rsidP="003D44CA">
      <w:pPr>
        <w:spacing w:before="240"/>
        <w:rPr>
          <w:lang w:val="en-US"/>
        </w:rPr>
      </w:pPr>
      <w:r w:rsidRPr="00C95FD5">
        <w:t xml:space="preserve">In contrast to </w:t>
      </w:r>
      <w:r w:rsidRPr="00C95FD5">
        <w:rPr>
          <w:b/>
        </w:rPr>
        <w:t>1</w:t>
      </w:r>
      <w:r w:rsidRPr="00C95FD5">
        <w:t xml:space="preserve"> in which the coordination of pyridine substituent </w:t>
      </w:r>
      <w:r w:rsidR="000F194A" w:rsidRPr="00C95FD5">
        <w:t xml:space="preserve">doesn’t interfere the formation of organometallic dimers having </w:t>
      </w:r>
      <w:r w:rsidR="000F194A" w:rsidRPr="00C95FD5">
        <w:rPr>
          <w:lang w:val="en-US"/>
        </w:rPr>
        <w:t>{Cu</w:t>
      </w:r>
      <w:r w:rsidR="000F194A" w:rsidRPr="00C95FD5">
        <w:rPr>
          <w:vertAlign w:val="subscript"/>
          <w:lang w:val="en-US"/>
        </w:rPr>
        <w:t>2</w:t>
      </w:r>
      <w:r w:rsidR="000F194A" w:rsidRPr="00C95FD5">
        <w:rPr>
          <w:lang w:val="en-US"/>
        </w:rPr>
        <w:t>N</w:t>
      </w:r>
      <w:r w:rsidR="000F194A" w:rsidRPr="00C95FD5">
        <w:rPr>
          <w:vertAlign w:val="subscript"/>
          <w:lang w:val="en-US"/>
        </w:rPr>
        <w:t>4</w:t>
      </w:r>
      <w:r w:rsidR="004D2AFB" w:rsidRPr="00C95FD5">
        <w:rPr>
          <w:lang w:val="en-US"/>
        </w:rPr>
        <w:t>} cycles, in crystal structure</w:t>
      </w:r>
      <w:r w:rsidR="000F194A" w:rsidRPr="00C95FD5">
        <w:rPr>
          <w:lang w:val="en-US"/>
        </w:rPr>
        <w:t xml:space="preserve"> </w:t>
      </w:r>
      <w:r w:rsidR="000F194A" w:rsidRPr="00C95FD5">
        <w:rPr>
          <w:b/>
          <w:lang w:val="en-US"/>
        </w:rPr>
        <w:t>2</w:t>
      </w:r>
      <w:r w:rsidR="000F194A" w:rsidRPr="00C95FD5">
        <w:rPr>
          <w:lang w:val="en-US"/>
        </w:rPr>
        <w:t xml:space="preserve"> </w:t>
      </w:r>
      <w:r w:rsidR="006527F8" w:rsidRPr="00C95FD5">
        <w:rPr>
          <w:lang w:val="en-US"/>
        </w:rPr>
        <w:t>4-phenyl substituent</w:t>
      </w:r>
      <w:r w:rsidR="006B0231" w:rsidRPr="00C95FD5">
        <w:rPr>
          <w:lang w:val="en-US"/>
        </w:rPr>
        <w:t xml:space="preserve"> obviously obstructs</w:t>
      </w:r>
      <w:r w:rsidR="006B0231" w:rsidRPr="00C95FD5">
        <w:rPr>
          <w:lang w:val="uk-UA"/>
        </w:rPr>
        <w:t xml:space="preserve"> </w:t>
      </w:r>
      <w:r w:rsidR="006B0231" w:rsidRPr="00C95FD5">
        <w:rPr>
          <w:lang w:val="en-US"/>
        </w:rPr>
        <w:t xml:space="preserve">the rotation of pyridine </w:t>
      </w:r>
      <w:r w:rsidR="00721510" w:rsidRPr="00C95FD5">
        <w:rPr>
          <w:lang w:val="en-US"/>
        </w:rPr>
        <w:t xml:space="preserve">core and forces the π,σ-coordination of two independent </w:t>
      </w:r>
      <w:r w:rsidR="00721510" w:rsidRPr="00C95FD5">
        <w:rPr>
          <w:i/>
          <w:lang w:val="en-US"/>
        </w:rPr>
        <w:t>L</w:t>
      </w:r>
      <w:r w:rsidR="00721510" w:rsidRPr="00C95FD5">
        <w:rPr>
          <w:lang w:val="en-US"/>
        </w:rPr>
        <w:t xml:space="preserve">2 </w:t>
      </w:r>
      <w:r w:rsidR="00380DAF" w:rsidRPr="00C95FD5">
        <w:rPr>
          <w:lang w:val="en-US"/>
        </w:rPr>
        <w:t>ligands having almost coplanar pyridyl and triazole cycles (</w:t>
      </w:r>
      <w:r w:rsidR="003D44CA">
        <w:rPr>
          <w:lang w:val="en-US"/>
        </w:rPr>
        <w:t xml:space="preserve">6.77(1) and </w:t>
      </w:r>
      <w:r w:rsidR="00380DAF" w:rsidRPr="00C95FD5">
        <w:rPr>
          <w:lang w:val="en-US"/>
        </w:rPr>
        <w:t>10.</w:t>
      </w:r>
      <w:r w:rsidR="003D44CA">
        <w:rPr>
          <w:lang w:val="en-US"/>
        </w:rPr>
        <w:t>1</w:t>
      </w:r>
      <w:r w:rsidR="00380DAF" w:rsidRPr="00C95FD5">
        <w:rPr>
          <w:lang w:val="en-US"/>
        </w:rPr>
        <w:t>0(1)</w:t>
      </w:r>
      <w:r w:rsidR="00380DAF" w:rsidRPr="00C95FD5">
        <w:rPr>
          <w:lang w:val="en-US"/>
        </w:rPr>
        <w:sym w:font="Symbol" w:char="F0B0"/>
      </w:r>
      <w:r w:rsidR="003D44CA">
        <w:rPr>
          <w:lang w:val="en-US"/>
        </w:rPr>
        <w:t xml:space="preserve"> for each </w:t>
      </w:r>
      <w:r w:rsidR="003D44CA" w:rsidRPr="00C95FD5">
        <w:rPr>
          <w:i/>
          <w:lang w:val="en-US"/>
        </w:rPr>
        <w:t>L</w:t>
      </w:r>
      <w:r w:rsidR="003D44CA" w:rsidRPr="00C95FD5">
        <w:rPr>
          <w:lang w:val="en-US"/>
        </w:rPr>
        <w:t>2</w:t>
      </w:r>
      <w:r w:rsidR="003D44CA">
        <w:rPr>
          <w:lang w:val="en-US"/>
        </w:rPr>
        <w:t xml:space="preserve"> molecule, correspondingly</w:t>
      </w:r>
      <w:r w:rsidR="00380DAF" w:rsidRPr="00C95FD5">
        <w:rPr>
          <w:lang w:val="en-US"/>
        </w:rPr>
        <w:t xml:space="preserve">). As the result in </w:t>
      </w:r>
      <w:r w:rsidR="00380DAF" w:rsidRPr="00C95FD5">
        <w:rPr>
          <w:b/>
          <w:lang w:val="en-US"/>
        </w:rPr>
        <w:t xml:space="preserve">2 </w:t>
      </w:r>
      <w:r w:rsidR="00721510" w:rsidRPr="00C95FD5">
        <w:rPr>
          <w:lang w:val="en-US"/>
        </w:rPr>
        <w:t>realiz</w:t>
      </w:r>
      <w:r w:rsidR="00380DAF" w:rsidRPr="00C95FD5">
        <w:rPr>
          <w:lang w:val="en-US"/>
        </w:rPr>
        <w:t>es</w:t>
      </w:r>
      <w:r w:rsidR="00721510" w:rsidRPr="00C95FD5">
        <w:rPr>
          <w:lang w:val="en-US"/>
        </w:rPr>
        <w:t xml:space="preserve"> the complicated infinite inorganic chains {Cu</w:t>
      </w:r>
      <w:r w:rsidR="00721510" w:rsidRPr="00C95FD5">
        <w:rPr>
          <w:vertAlign w:val="subscript"/>
          <w:lang w:val="uk-UA"/>
        </w:rPr>
        <w:t>5</w:t>
      </w:r>
      <w:r w:rsidR="00721510" w:rsidRPr="00C95FD5">
        <w:rPr>
          <w:lang w:val="en-US"/>
        </w:rPr>
        <w:t>Cl</w:t>
      </w:r>
      <w:r w:rsidR="00721510" w:rsidRPr="00C95FD5">
        <w:rPr>
          <w:vertAlign w:val="subscript"/>
          <w:lang w:val="uk-UA"/>
        </w:rPr>
        <w:t>5</w:t>
      </w:r>
      <w:r w:rsidR="00721510" w:rsidRPr="00C95FD5">
        <w:rPr>
          <w:lang w:val="en-US"/>
        </w:rPr>
        <w:t>}</w:t>
      </w:r>
      <w:r w:rsidR="00721510" w:rsidRPr="00C95FD5">
        <w:rPr>
          <w:vertAlign w:val="subscript"/>
          <w:lang w:val="en-US"/>
        </w:rPr>
        <w:t>n</w:t>
      </w:r>
      <w:r w:rsidR="00721510" w:rsidRPr="00C95FD5">
        <w:rPr>
          <w:lang w:val="en-US"/>
        </w:rPr>
        <w:t xml:space="preserve"> </w:t>
      </w:r>
      <w:r w:rsidR="00B47D9F" w:rsidRPr="00C95FD5">
        <w:rPr>
          <w:lang w:val="en-US"/>
        </w:rPr>
        <w:t>with linear, triangular, tri</w:t>
      </w:r>
      <w:r w:rsidR="00721510" w:rsidRPr="00C95FD5">
        <w:rPr>
          <w:lang w:val="en-US"/>
        </w:rPr>
        <w:t>gonal pyramidal and tetr</w:t>
      </w:r>
      <w:r w:rsidR="00B47D9F" w:rsidRPr="00C95FD5">
        <w:rPr>
          <w:lang w:val="en-US"/>
        </w:rPr>
        <w:t>ahedral</w:t>
      </w:r>
      <w:r w:rsidR="00721510" w:rsidRPr="00C95FD5">
        <w:rPr>
          <w:lang w:val="en-US"/>
        </w:rPr>
        <w:t xml:space="preserve"> surroundings of copper atoms. </w:t>
      </w:r>
    </w:p>
    <w:p w14:paraId="3B045708" w14:textId="77777777" w:rsidR="002518C1" w:rsidRPr="00C95FD5" w:rsidRDefault="002518C1">
      <w:pPr>
        <w:rPr>
          <w:lang w:val="uk-UA"/>
        </w:rPr>
      </w:pPr>
    </w:p>
    <w:p w14:paraId="308BA499" w14:textId="77777777" w:rsidR="002518C1" w:rsidRPr="00C95FD5" w:rsidRDefault="002518C1" w:rsidP="002518C1">
      <w:pPr>
        <w:pStyle w:val="4"/>
        <w:rPr>
          <w:lang w:val="uk-UA"/>
        </w:rPr>
      </w:pPr>
      <w:r w:rsidRPr="00C95FD5">
        <w:rPr>
          <w:lang w:val="uk-UA"/>
        </w:rPr>
        <w:t xml:space="preserve">[1] </w:t>
      </w:r>
      <w:r w:rsidRPr="00C95FD5">
        <w:t>Hordiichuk</w:t>
      </w:r>
      <w:r w:rsidRPr="00C95FD5">
        <w:rPr>
          <w:lang w:val="uk-UA"/>
        </w:rPr>
        <w:t xml:space="preserve">, </w:t>
      </w:r>
      <w:r w:rsidRPr="00C95FD5">
        <w:t>O</w:t>
      </w:r>
      <w:r w:rsidRPr="00C95FD5">
        <w:rPr>
          <w:lang w:val="uk-UA"/>
        </w:rPr>
        <w:t xml:space="preserve">. </w:t>
      </w:r>
      <w:r w:rsidRPr="00C95FD5">
        <w:t>R</w:t>
      </w:r>
      <w:r w:rsidRPr="00C95FD5">
        <w:rPr>
          <w:lang w:val="uk-UA"/>
        </w:rPr>
        <w:t xml:space="preserve">., </w:t>
      </w:r>
      <w:r w:rsidRPr="00C95FD5">
        <w:t>Slyvka</w:t>
      </w:r>
      <w:r w:rsidRPr="00C95FD5">
        <w:rPr>
          <w:lang w:val="uk-UA"/>
        </w:rPr>
        <w:t xml:space="preserve">, </w:t>
      </w:r>
      <w:r w:rsidRPr="00C95FD5">
        <w:t>Y</w:t>
      </w:r>
      <w:r w:rsidRPr="00C95FD5">
        <w:rPr>
          <w:lang w:val="en-US"/>
        </w:rPr>
        <w:t>u</w:t>
      </w:r>
      <w:r w:rsidRPr="00C95FD5">
        <w:rPr>
          <w:lang w:val="uk-UA"/>
        </w:rPr>
        <w:t xml:space="preserve">. </w:t>
      </w:r>
      <w:r w:rsidRPr="00C95FD5">
        <w:t>I</w:t>
      </w:r>
      <w:r w:rsidRPr="00C95FD5">
        <w:rPr>
          <w:lang w:val="uk-UA"/>
        </w:rPr>
        <w:t xml:space="preserve">., </w:t>
      </w:r>
      <w:r w:rsidRPr="00C95FD5">
        <w:t>Kinzhybalo</w:t>
      </w:r>
      <w:r w:rsidRPr="00C95FD5">
        <w:rPr>
          <w:lang w:val="uk-UA"/>
        </w:rPr>
        <w:t xml:space="preserve">, </w:t>
      </w:r>
      <w:r w:rsidRPr="00C95FD5">
        <w:t>V</w:t>
      </w:r>
      <w:r w:rsidRPr="00C95FD5">
        <w:rPr>
          <w:lang w:val="uk-UA"/>
        </w:rPr>
        <w:t xml:space="preserve">. </w:t>
      </w:r>
      <w:r w:rsidRPr="00C95FD5">
        <w:t>V</w:t>
      </w:r>
      <w:r w:rsidRPr="00C95FD5">
        <w:rPr>
          <w:lang w:val="uk-UA"/>
        </w:rPr>
        <w:t xml:space="preserve">., </w:t>
      </w:r>
      <w:r w:rsidRPr="00C95FD5">
        <w:t>Goreshnik</w:t>
      </w:r>
      <w:r w:rsidRPr="00C95FD5">
        <w:rPr>
          <w:lang w:val="uk-UA"/>
        </w:rPr>
        <w:t xml:space="preserve">, </w:t>
      </w:r>
      <w:r w:rsidRPr="00C95FD5">
        <w:t>E</w:t>
      </w:r>
      <w:r w:rsidRPr="00C95FD5">
        <w:rPr>
          <w:lang w:val="uk-UA"/>
        </w:rPr>
        <w:t xml:space="preserve">. </w:t>
      </w:r>
      <w:r w:rsidRPr="00C95FD5">
        <w:t>A</w:t>
      </w:r>
      <w:r w:rsidRPr="00C95FD5">
        <w:rPr>
          <w:lang w:val="uk-UA"/>
        </w:rPr>
        <w:t xml:space="preserve">., </w:t>
      </w:r>
      <w:r w:rsidRPr="00C95FD5">
        <w:t>Bednarchuk</w:t>
      </w:r>
      <w:r w:rsidRPr="00C95FD5">
        <w:rPr>
          <w:lang w:val="uk-UA"/>
        </w:rPr>
        <w:t xml:space="preserve">, </w:t>
      </w:r>
      <w:r w:rsidRPr="00C95FD5">
        <w:t>T</w:t>
      </w:r>
      <w:r w:rsidRPr="00C95FD5">
        <w:rPr>
          <w:lang w:val="uk-UA"/>
        </w:rPr>
        <w:t xml:space="preserve">. </w:t>
      </w:r>
      <w:r w:rsidRPr="00C95FD5">
        <w:t>J</w:t>
      </w:r>
      <w:r w:rsidRPr="00C95FD5">
        <w:rPr>
          <w:lang w:val="uk-UA"/>
        </w:rPr>
        <w:t xml:space="preserve">., </w:t>
      </w:r>
      <w:r w:rsidRPr="00C95FD5">
        <w:t>Bednarchuk</w:t>
      </w:r>
      <w:r w:rsidRPr="00C95FD5">
        <w:rPr>
          <w:lang w:val="uk-UA"/>
        </w:rPr>
        <w:t xml:space="preserve">, </w:t>
      </w:r>
      <w:r w:rsidRPr="00C95FD5">
        <w:t>O</w:t>
      </w:r>
      <w:r w:rsidRPr="00C95FD5">
        <w:rPr>
          <w:lang w:val="uk-UA"/>
        </w:rPr>
        <w:t xml:space="preserve">., </w:t>
      </w:r>
      <w:r w:rsidRPr="00C95FD5">
        <w:t>Jedryka</w:t>
      </w:r>
      <w:r w:rsidRPr="00C95FD5">
        <w:rPr>
          <w:lang w:val="uk-UA"/>
        </w:rPr>
        <w:t xml:space="preserve">, </w:t>
      </w:r>
      <w:r w:rsidRPr="00C95FD5">
        <w:t>J</w:t>
      </w:r>
      <w:r w:rsidRPr="00C95FD5">
        <w:rPr>
          <w:lang w:val="uk-UA"/>
        </w:rPr>
        <w:t xml:space="preserve">., </w:t>
      </w:r>
      <w:r w:rsidRPr="00C95FD5">
        <w:t>Kityk</w:t>
      </w:r>
      <w:r w:rsidRPr="00C95FD5">
        <w:rPr>
          <w:lang w:val="uk-UA"/>
        </w:rPr>
        <w:t xml:space="preserve">, </w:t>
      </w:r>
      <w:r w:rsidRPr="00C95FD5">
        <w:t>I</w:t>
      </w:r>
      <w:r w:rsidRPr="00C95FD5">
        <w:rPr>
          <w:lang w:val="uk-UA"/>
        </w:rPr>
        <w:t xml:space="preserve">. &amp; </w:t>
      </w:r>
      <w:r w:rsidRPr="00C95FD5">
        <w:t>Mys</w:t>
      </w:r>
      <w:r w:rsidRPr="00C95FD5">
        <w:rPr>
          <w:lang w:val="uk-UA"/>
        </w:rPr>
        <w:t>’</w:t>
      </w:r>
      <w:r w:rsidRPr="00C95FD5">
        <w:t>kiv</w:t>
      </w:r>
      <w:r w:rsidRPr="00C95FD5">
        <w:rPr>
          <w:lang w:val="uk-UA"/>
        </w:rPr>
        <w:t xml:space="preserve">, </w:t>
      </w:r>
      <w:r w:rsidRPr="00C95FD5">
        <w:t>M</w:t>
      </w:r>
      <w:r w:rsidRPr="00C95FD5">
        <w:rPr>
          <w:lang w:val="uk-UA"/>
        </w:rPr>
        <w:t xml:space="preserve">. </w:t>
      </w:r>
      <w:r w:rsidRPr="00C95FD5">
        <w:t>G</w:t>
      </w:r>
      <w:r w:rsidRPr="00C95FD5">
        <w:rPr>
          <w:lang w:val="uk-UA"/>
        </w:rPr>
        <w:t xml:space="preserve">. (2019). </w:t>
      </w:r>
      <w:r w:rsidRPr="00C95FD5">
        <w:rPr>
          <w:i/>
        </w:rPr>
        <w:t>Inorganica</w:t>
      </w:r>
      <w:r w:rsidRPr="00C95FD5">
        <w:rPr>
          <w:i/>
          <w:lang w:val="uk-UA"/>
        </w:rPr>
        <w:t xml:space="preserve"> </w:t>
      </w:r>
      <w:r w:rsidRPr="00C95FD5">
        <w:rPr>
          <w:i/>
        </w:rPr>
        <w:t>Chim</w:t>
      </w:r>
      <w:r w:rsidRPr="00C95FD5">
        <w:rPr>
          <w:i/>
          <w:lang w:val="uk-UA"/>
        </w:rPr>
        <w:t xml:space="preserve">. </w:t>
      </w:r>
      <w:r w:rsidRPr="00C95FD5">
        <w:rPr>
          <w:i/>
        </w:rPr>
        <w:t>Acta</w:t>
      </w:r>
      <w:r w:rsidRPr="00C95FD5">
        <w:rPr>
          <w:lang w:val="uk-UA"/>
        </w:rPr>
        <w:t xml:space="preserve"> </w:t>
      </w:r>
      <w:r w:rsidRPr="00C95FD5">
        <w:rPr>
          <w:b/>
          <w:lang w:val="uk-UA"/>
        </w:rPr>
        <w:t>495</w:t>
      </w:r>
      <w:r w:rsidRPr="00C95FD5">
        <w:rPr>
          <w:lang w:val="uk-UA"/>
        </w:rPr>
        <w:t>, 119012.</w:t>
      </w:r>
    </w:p>
    <w:p w14:paraId="7836617D" w14:textId="77777777" w:rsidR="002518C1" w:rsidRPr="00C95FD5" w:rsidRDefault="002518C1" w:rsidP="002518C1">
      <w:pPr>
        <w:pStyle w:val="4"/>
        <w:rPr>
          <w:lang w:val="uk-UA"/>
        </w:rPr>
      </w:pPr>
      <w:r w:rsidRPr="00C95FD5">
        <w:rPr>
          <w:lang w:val="uk-UA"/>
        </w:rPr>
        <w:t xml:space="preserve">[2] </w:t>
      </w:r>
      <w:r w:rsidRPr="00C95FD5">
        <w:t>Fedko</w:t>
      </w:r>
      <w:r w:rsidRPr="00C95FD5">
        <w:rPr>
          <w:lang w:val="uk-UA"/>
        </w:rPr>
        <w:t xml:space="preserve">, </w:t>
      </w:r>
      <w:r w:rsidRPr="00C95FD5">
        <w:t>A</w:t>
      </w:r>
      <w:r w:rsidRPr="00C95FD5">
        <w:rPr>
          <w:lang w:val="uk-UA"/>
        </w:rPr>
        <w:t xml:space="preserve">. </w:t>
      </w:r>
      <w:r w:rsidRPr="00C95FD5">
        <w:t>M</w:t>
      </w:r>
      <w:r w:rsidRPr="00C95FD5">
        <w:rPr>
          <w:lang w:val="uk-UA"/>
        </w:rPr>
        <w:t xml:space="preserve">., </w:t>
      </w:r>
      <w:r w:rsidRPr="00C95FD5">
        <w:t>Slyvka</w:t>
      </w:r>
      <w:r w:rsidRPr="00C95FD5">
        <w:rPr>
          <w:lang w:val="uk-UA"/>
        </w:rPr>
        <w:t xml:space="preserve">, </w:t>
      </w:r>
      <w:r w:rsidRPr="00C95FD5">
        <w:t>Yu</w:t>
      </w:r>
      <w:r w:rsidRPr="00C95FD5">
        <w:rPr>
          <w:lang w:val="uk-UA"/>
        </w:rPr>
        <w:t xml:space="preserve">. </w:t>
      </w:r>
      <w:r w:rsidRPr="00C95FD5">
        <w:t>I</w:t>
      </w:r>
      <w:r w:rsidRPr="00C95FD5">
        <w:rPr>
          <w:lang w:val="uk-UA"/>
        </w:rPr>
        <w:t xml:space="preserve">., </w:t>
      </w:r>
      <w:r w:rsidRPr="00C95FD5">
        <w:t>Goreshnik</w:t>
      </w:r>
      <w:r w:rsidRPr="00C95FD5">
        <w:rPr>
          <w:lang w:val="uk-UA"/>
        </w:rPr>
        <w:t xml:space="preserve">, </w:t>
      </w:r>
      <w:r w:rsidRPr="00C95FD5">
        <w:t>E</w:t>
      </w:r>
      <w:r w:rsidRPr="00C95FD5">
        <w:rPr>
          <w:lang w:val="uk-UA"/>
        </w:rPr>
        <w:t xml:space="preserve">. </w:t>
      </w:r>
      <w:r w:rsidRPr="00C95FD5">
        <w:t>A</w:t>
      </w:r>
      <w:r w:rsidRPr="00C95FD5">
        <w:rPr>
          <w:lang w:val="uk-UA"/>
        </w:rPr>
        <w:t xml:space="preserve">., </w:t>
      </w:r>
      <w:r w:rsidRPr="00C95FD5">
        <w:t>J</w:t>
      </w:r>
      <w:r w:rsidRPr="00C95FD5">
        <w:rPr>
          <w:lang w:val="uk-UA"/>
        </w:rPr>
        <w:t>ȩ</w:t>
      </w:r>
      <w:r w:rsidRPr="00C95FD5">
        <w:t>dryka</w:t>
      </w:r>
      <w:r w:rsidRPr="00C95FD5">
        <w:rPr>
          <w:lang w:val="uk-UA"/>
        </w:rPr>
        <w:t xml:space="preserve">, </w:t>
      </w:r>
      <w:r w:rsidRPr="00C95FD5">
        <w:t>J</w:t>
      </w:r>
      <w:r w:rsidRPr="00C95FD5">
        <w:rPr>
          <w:lang w:val="uk-UA"/>
        </w:rPr>
        <w:t xml:space="preserve">., </w:t>
      </w:r>
      <w:r w:rsidRPr="00C95FD5">
        <w:t>Rakus</w:t>
      </w:r>
      <w:r w:rsidRPr="00C95FD5">
        <w:rPr>
          <w:lang w:val="uk-UA"/>
        </w:rPr>
        <w:t xml:space="preserve">, </w:t>
      </w:r>
      <w:r w:rsidRPr="00C95FD5">
        <w:t>P</w:t>
      </w:r>
      <w:r w:rsidRPr="00C95FD5">
        <w:rPr>
          <w:lang w:val="uk-UA"/>
        </w:rPr>
        <w:t xml:space="preserve">. &amp; </w:t>
      </w:r>
      <w:r w:rsidRPr="00C95FD5">
        <w:t>Morozov</w:t>
      </w:r>
      <w:r w:rsidRPr="00C95FD5">
        <w:rPr>
          <w:lang w:val="uk-UA"/>
        </w:rPr>
        <w:t xml:space="preserve">, </w:t>
      </w:r>
      <w:r w:rsidRPr="00C95FD5">
        <w:t>D</w:t>
      </w:r>
      <w:r w:rsidRPr="00C95FD5">
        <w:rPr>
          <w:lang w:val="uk-UA"/>
        </w:rPr>
        <w:t xml:space="preserve">. (2025). </w:t>
      </w:r>
      <w:r w:rsidRPr="00C95FD5">
        <w:rPr>
          <w:i/>
          <w:lang w:val="en-US"/>
        </w:rPr>
        <w:t>J. Mol. Struct.</w:t>
      </w:r>
      <w:r w:rsidRPr="00C95FD5">
        <w:rPr>
          <w:lang w:val="en-US"/>
        </w:rPr>
        <w:t xml:space="preserve"> </w:t>
      </w:r>
      <w:r w:rsidRPr="00C95FD5">
        <w:rPr>
          <w:b/>
          <w:lang w:val="en-US"/>
        </w:rPr>
        <w:t>1319</w:t>
      </w:r>
      <w:r w:rsidRPr="00C95FD5">
        <w:rPr>
          <w:lang w:val="en-US"/>
        </w:rPr>
        <w:t>, 139552.</w:t>
      </w:r>
    </w:p>
    <w:p w14:paraId="5946E56E" w14:textId="77777777" w:rsidR="002518C1" w:rsidRPr="00C95FD5" w:rsidRDefault="002518C1" w:rsidP="002518C1">
      <w:pPr>
        <w:rPr>
          <w:lang w:val="uk-UA" w:eastAsia="cs-CZ"/>
        </w:rPr>
      </w:pPr>
    </w:p>
    <w:p w14:paraId="0FDC91E5" w14:textId="77777777" w:rsidR="007F67A9" w:rsidRDefault="002518C1" w:rsidP="00976707">
      <w:pPr>
        <w:pStyle w:val="Acknowledgement"/>
        <w:rPr>
          <w:lang w:eastAsia="cs-CZ"/>
        </w:rPr>
      </w:pPr>
      <w:r w:rsidRPr="00C95FD5">
        <w:rPr>
          <w:lang w:val="en-US"/>
        </w:rPr>
        <w:t>Yu</w:t>
      </w:r>
      <w:r w:rsidRPr="00C95FD5">
        <w:rPr>
          <w:lang w:val="uk-UA"/>
        </w:rPr>
        <w:t>.</w:t>
      </w:r>
      <w:r w:rsidRPr="00C95FD5">
        <w:rPr>
          <w:lang w:val="en-US"/>
        </w:rPr>
        <w:t xml:space="preserve"> Slyvka</w:t>
      </w:r>
      <w:r w:rsidR="0072182E">
        <w:rPr>
          <w:lang w:val="en-US"/>
        </w:rPr>
        <w:t xml:space="preserve"> </w:t>
      </w:r>
      <w:r w:rsidRPr="00C95FD5">
        <w:rPr>
          <w:lang w:val="en-US"/>
        </w:rPr>
        <w:t>and N. Pokhodylo are thankful to the Simons Foundation (PD-Ukraine-00014574) for financial support</w:t>
      </w:r>
      <w:r w:rsidRPr="00C95FD5">
        <w:rPr>
          <w:lang w:eastAsia="cs-CZ"/>
        </w:rPr>
        <w:t>.</w:t>
      </w:r>
    </w:p>
    <w:sectPr w:rsidR="007F67A9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E139" w14:textId="77777777" w:rsidR="00EA477D" w:rsidRDefault="00EA477D">
      <w:pPr>
        <w:spacing w:after="0"/>
      </w:pPr>
      <w:r>
        <w:separator/>
      </w:r>
    </w:p>
  </w:endnote>
  <w:endnote w:type="continuationSeparator" w:id="0">
    <w:p w14:paraId="0F5FF411" w14:textId="77777777" w:rsidR="00EA477D" w:rsidRDefault="00EA4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2DBB" w14:textId="77777777" w:rsidR="007F67A9" w:rsidRDefault="00A56BBC">
    <w:pPr>
      <w:pStyle w:val="a6"/>
    </w:pPr>
    <w:r>
      <w:t>Acta Cryst. (2025). A81, e1</w:t>
    </w:r>
  </w:p>
  <w:p w14:paraId="7ECE303A" w14:textId="77777777" w:rsidR="007F67A9" w:rsidRDefault="007F67A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C84E" w14:textId="77777777" w:rsidR="00EA477D" w:rsidRDefault="00EA477D">
      <w:pPr>
        <w:spacing w:after="0"/>
      </w:pPr>
      <w:r>
        <w:separator/>
      </w:r>
    </w:p>
  </w:footnote>
  <w:footnote w:type="continuationSeparator" w:id="0">
    <w:p w14:paraId="635E5CBC" w14:textId="77777777" w:rsidR="00EA477D" w:rsidRDefault="00EA4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9372" w14:textId="77777777" w:rsidR="007F67A9" w:rsidRDefault="00A56BBC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A9"/>
    <w:rsid w:val="000466D2"/>
    <w:rsid w:val="000A1018"/>
    <w:rsid w:val="000F194A"/>
    <w:rsid w:val="000F3147"/>
    <w:rsid w:val="00143AF8"/>
    <w:rsid w:val="00177D65"/>
    <w:rsid w:val="00193943"/>
    <w:rsid w:val="001B03CC"/>
    <w:rsid w:val="002518C1"/>
    <w:rsid w:val="00263E03"/>
    <w:rsid w:val="00290619"/>
    <w:rsid w:val="002E720E"/>
    <w:rsid w:val="00314E7F"/>
    <w:rsid w:val="00380DAF"/>
    <w:rsid w:val="00391D90"/>
    <w:rsid w:val="003B5646"/>
    <w:rsid w:val="003D44CA"/>
    <w:rsid w:val="003E4419"/>
    <w:rsid w:val="00404C57"/>
    <w:rsid w:val="004A6CBF"/>
    <w:rsid w:val="004D2AFB"/>
    <w:rsid w:val="005318CA"/>
    <w:rsid w:val="005C7505"/>
    <w:rsid w:val="00646696"/>
    <w:rsid w:val="006527F8"/>
    <w:rsid w:val="006842B8"/>
    <w:rsid w:val="00693370"/>
    <w:rsid w:val="006B0231"/>
    <w:rsid w:val="006B5BD3"/>
    <w:rsid w:val="006D13FF"/>
    <w:rsid w:val="006F6F64"/>
    <w:rsid w:val="00721510"/>
    <w:rsid w:val="0072182E"/>
    <w:rsid w:val="00761369"/>
    <w:rsid w:val="00780236"/>
    <w:rsid w:val="00786235"/>
    <w:rsid w:val="007B39FE"/>
    <w:rsid w:val="007F67A9"/>
    <w:rsid w:val="0087715F"/>
    <w:rsid w:val="008975F4"/>
    <w:rsid w:val="0092679F"/>
    <w:rsid w:val="00976707"/>
    <w:rsid w:val="009863C0"/>
    <w:rsid w:val="00A34847"/>
    <w:rsid w:val="00A56BBC"/>
    <w:rsid w:val="00A60BF8"/>
    <w:rsid w:val="00A916E9"/>
    <w:rsid w:val="00AF1B69"/>
    <w:rsid w:val="00B429D0"/>
    <w:rsid w:val="00B47D9F"/>
    <w:rsid w:val="00BC06C5"/>
    <w:rsid w:val="00C935A3"/>
    <w:rsid w:val="00C95FD5"/>
    <w:rsid w:val="00D70381"/>
    <w:rsid w:val="00D957D9"/>
    <w:rsid w:val="00E00BC3"/>
    <w:rsid w:val="00E53D12"/>
    <w:rsid w:val="00E95A8B"/>
    <w:rsid w:val="00EA477D"/>
    <w:rsid w:val="00EA6486"/>
    <w:rsid w:val="00EF0D17"/>
    <w:rsid w:val="00F54A7A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AC332"/>
  <w15:docId w15:val="{F17CBE52-A439-4EF9-97C5-E92BADB5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а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і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і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у виносці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ic-highlight">
    <w:name w:val="topic-highlight"/>
    <w:rsid w:val="0040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A1C8-68A0-4E34-8528-9876481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3132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Григорій Дмитрів</cp:lastModifiedBy>
  <cp:revision>2</cp:revision>
  <dcterms:created xsi:type="dcterms:W3CDTF">2025-05-09T07:00:00Z</dcterms:created>
  <dcterms:modified xsi:type="dcterms:W3CDTF">2025-05-09T07:00:00Z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35b84c2b-fd3d-4263-b462-193915c74a11</vt:lpwstr>
  </property>
</Properties>
</file>