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03C8" w14:textId="49A29579" w:rsidR="00ED7A8B" w:rsidRDefault="00451180" w:rsidP="00ED7A8B">
      <w:pPr>
        <w:pStyle w:val="Nagwek2"/>
        <w:spacing w:before="0" w:after="0"/>
        <w:rPr>
          <w:iCs w:val="0"/>
          <w:kern w:val="2"/>
          <w:sz w:val="24"/>
          <w:szCs w:val="32"/>
        </w:rPr>
      </w:pPr>
      <w:r>
        <w:rPr>
          <w:iCs w:val="0"/>
          <w:kern w:val="2"/>
          <w:sz w:val="24"/>
          <w:szCs w:val="32"/>
        </w:rPr>
        <w:t>S</w:t>
      </w:r>
      <w:r w:rsidRPr="00451180">
        <w:rPr>
          <w:iCs w:val="0"/>
          <w:kern w:val="2"/>
          <w:sz w:val="24"/>
          <w:szCs w:val="32"/>
        </w:rPr>
        <w:t xml:space="preserve">tructural </w:t>
      </w:r>
      <w:r w:rsidR="00406E76">
        <w:rPr>
          <w:iCs w:val="0"/>
          <w:kern w:val="2"/>
          <w:sz w:val="24"/>
          <w:szCs w:val="32"/>
        </w:rPr>
        <w:t xml:space="preserve">and </w:t>
      </w:r>
      <w:r w:rsidR="00AE7D4C">
        <w:rPr>
          <w:iCs w:val="0"/>
          <w:kern w:val="2"/>
          <w:sz w:val="24"/>
          <w:szCs w:val="32"/>
        </w:rPr>
        <w:t>functional</w:t>
      </w:r>
      <w:r w:rsidR="00406E76">
        <w:rPr>
          <w:iCs w:val="0"/>
          <w:kern w:val="2"/>
          <w:sz w:val="24"/>
          <w:szCs w:val="32"/>
        </w:rPr>
        <w:t xml:space="preserve"> </w:t>
      </w:r>
      <w:r w:rsidRPr="00451180">
        <w:rPr>
          <w:iCs w:val="0"/>
          <w:kern w:val="2"/>
          <w:sz w:val="24"/>
          <w:szCs w:val="32"/>
        </w:rPr>
        <w:t>studies of n</w:t>
      </w:r>
      <w:r w:rsidR="000A1D8B">
        <w:rPr>
          <w:iCs w:val="0"/>
          <w:kern w:val="2"/>
          <w:sz w:val="24"/>
          <w:szCs w:val="32"/>
        </w:rPr>
        <w:t>ovel</w:t>
      </w:r>
      <w:r w:rsidRPr="00451180">
        <w:rPr>
          <w:iCs w:val="0"/>
          <w:kern w:val="2"/>
          <w:sz w:val="24"/>
          <w:szCs w:val="32"/>
        </w:rPr>
        <w:t xml:space="preserve"> </w:t>
      </w:r>
      <w:r>
        <w:rPr>
          <w:iCs w:val="0"/>
          <w:kern w:val="2"/>
          <w:sz w:val="24"/>
          <w:szCs w:val="32"/>
        </w:rPr>
        <w:t>N</w:t>
      </w:r>
      <w:r w:rsidRPr="00451180">
        <w:rPr>
          <w:iCs w:val="0"/>
          <w:kern w:val="2"/>
          <w:sz w:val="24"/>
          <w:szCs w:val="32"/>
        </w:rPr>
        <w:t xml:space="preserve">tn-amidohydrolases </w:t>
      </w:r>
    </w:p>
    <w:p w14:paraId="7B2D2B00" w14:textId="3180E9B2" w:rsidR="00451180" w:rsidRDefault="009118AA" w:rsidP="00ED7A8B">
      <w:pPr>
        <w:pStyle w:val="Nagwek2"/>
        <w:spacing w:before="0" w:after="0"/>
        <w:rPr>
          <w:iCs w:val="0"/>
          <w:kern w:val="2"/>
          <w:sz w:val="24"/>
          <w:szCs w:val="32"/>
        </w:rPr>
      </w:pPr>
      <w:r>
        <w:rPr>
          <w:iCs w:val="0"/>
          <w:kern w:val="2"/>
          <w:sz w:val="24"/>
          <w:szCs w:val="32"/>
        </w:rPr>
        <w:t>for</w:t>
      </w:r>
      <w:r w:rsidRPr="00451180">
        <w:rPr>
          <w:iCs w:val="0"/>
          <w:kern w:val="2"/>
          <w:sz w:val="24"/>
          <w:szCs w:val="32"/>
        </w:rPr>
        <w:t xml:space="preserve"> </w:t>
      </w:r>
      <w:r w:rsidR="00451180" w:rsidRPr="00451180">
        <w:rPr>
          <w:iCs w:val="0"/>
          <w:kern w:val="2"/>
          <w:sz w:val="24"/>
          <w:szCs w:val="32"/>
        </w:rPr>
        <w:t xml:space="preserve">potential antileukemic </w:t>
      </w:r>
      <w:r>
        <w:rPr>
          <w:iCs w:val="0"/>
          <w:kern w:val="2"/>
          <w:sz w:val="24"/>
          <w:szCs w:val="32"/>
        </w:rPr>
        <w:t>applications</w:t>
      </w:r>
    </w:p>
    <w:p w14:paraId="4E8312C4" w14:textId="3463FEA7" w:rsidR="002C3E0B" w:rsidRPr="000A1D8B" w:rsidRDefault="0099268D">
      <w:pPr>
        <w:pStyle w:val="Nagwek2"/>
        <w:rPr>
          <w:sz w:val="22"/>
          <w:szCs w:val="32"/>
          <w:lang w:val="pl-PL"/>
        </w:rPr>
      </w:pPr>
      <w:r w:rsidRPr="000A1D8B">
        <w:rPr>
          <w:sz w:val="22"/>
          <w:szCs w:val="32"/>
          <w:lang w:val="pl-PL"/>
        </w:rPr>
        <w:t>J. Loch</w:t>
      </w:r>
      <w:r w:rsidRPr="000A1D8B">
        <w:rPr>
          <w:sz w:val="22"/>
          <w:szCs w:val="32"/>
          <w:vertAlign w:val="superscript"/>
          <w:lang w:val="pl-PL"/>
        </w:rPr>
        <w:t>1</w:t>
      </w:r>
      <w:r w:rsidRPr="000A1D8B">
        <w:rPr>
          <w:sz w:val="22"/>
          <w:szCs w:val="32"/>
          <w:lang w:val="pl-PL"/>
        </w:rPr>
        <w:t>, A. Sciuk</w:t>
      </w:r>
      <w:r w:rsidRPr="000A1D8B">
        <w:rPr>
          <w:sz w:val="22"/>
          <w:szCs w:val="32"/>
          <w:vertAlign w:val="superscript"/>
          <w:lang w:val="pl-PL"/>
        </w:rPr>
        <w:t>1,2</w:t>
      </w:r>
      <w:r w:rsidRPr="000A1D8B">
        <w:rPr>
          <w:sz w:val="22"/>
          <w:szCs w:val="32"/>
          <w:lang w:val="pl-PL"/>
        </w:rPr>
        <w:t>, M. Kilichowska</w:t>
      </w:r>
      <w:r w:rsidRPr="000A1D8B">
        <w:rPr>
          <w:sz w:val="22"/>
          <w:szCs w:val="32"/>
          <w:vertAlign w:val="superscript"/>
          <w:lang w:val="pl-PL"/>
        </w:rPr>
        <w:t>1,2</w:t>
      </w:r>
      <w:r w:rsidRPr="000A1D8B">
        <w:rPr>
          <w:sz w:val="22"/>
          <w:szCs w:val="32"/>
          <w:lang w:val="pl-PL"/>
        </w:rPr>
        <w:t>, I. Pierog</w:t>
      </w:r>
      <w:r w:rsidRPr="000A1D8B">
        <w:rPr>
          <w:sz w:val="22"/>
          <w:szCs w:val="32"/>
          <w:vertAlign w:val="superscript"/>
          <w:lang w:val="pl-PL"/>
        </w:rPr>
        <w:t>1,2</w:t>
      </w:r>
      <w:r w:rsidRPr="000A1D8B">
        <w:rPr>
          <w:sz w:val="22"/>
          <w:szCs w:val="32"/>
          <w:lang w:val="pl-PL"/>
        </w:rPr>
        <w:t xml:space="preserve">, </w:t>
      </w:r>
      <w:r w:rsidR="00E647F9" w:rsidRPr="000A1D8B">
        <w:rPr>
          <w:sz w:val="22"/>
          <w:szCs w:val="32"/>
          <w:lang w:val="pl-PL"/>
        </w:rPr>
        <w:t>A. Zielezinski</w:t>
      </w:r>
      <w:r w:rsidR="005763EF" w:rsidRPr="000A1D8B">
        <w:rPr>
          <w:sz w:val="22"/>
          <w:szCs w:val="32"/>
          <w:vertAlign w:val="superscript"/>
          <w:lang w:val="pl-PL"/>
        </w:rPr>
        <w:t>3</w:t>
      </w:r>
      <w:r w:rsidR="00E647F9" w:rsidRPr="000A1D8B">
        <w:rPr>
          <w:sz w:val="22"/>
          <w:szCs w:val="32"/>
          <w:lang w:val="pl-PL"/>
        </w:rPr>
        <w:t xml:space="preserve">, </w:t>
      </w:r>
      <w:r w:rsidRPr="000A1D8B">
        <w:rPr>
          <w:sz w:val="22"/>
          <w:szCs w:val="32"/>
          <w:lang w:val="pl-PL"/>
        </w:rPr>
        <w:t>M. Jaskolski</w:t>
      </w:r>
      <w:r w:rsidR="005763EF" w:rsidRPr="000A1D8B">
        <w:rPr>
          <w:sz w:val="22"/>
          <w:szCs w:val="32"/>
          <w:vertAlign w:val="superscript"/>
          <w:lang w:val="pl-PL"/>
        </w:rPr>
        <w:t>4</w:t>
      </w:r>
      <w:r w:rsidRPr="000A1D8B">
        <w:rPr>
          <w:sz w:val="22"/>
          <w:szCs w:val="32"/>
          <w:vertAlign w:val="superscript"/>
          <w:lang w:val="pl-PL"/>
        </w:rPr>
        <w:t>,</w:t>
      </w:r>
      <w:r w:rsidR="005763EF" w:rsidRPr="000A1D8B">
        <w:rPr>
          <w:sz w:val="22"/>
          <w:szCs w:val="32"/>
          <w:vertAlign w:val="superscript"/>
          <w:lang w:val="pl-PL"/>
        </w:rPr>
        <w:t>5</w:t>
      </w:r>
    </w:p>
    <w:p w14:paraId="3584CE2A" w14:textId="33D54708" w:rsidR="0099268D" w:rsidRPr="005763EF" w:rsidRDefault="00C75268" w:rsidP="0099268D">
      <w:pPr>
        <w:pStyle w:val="Nagwek3"/>
        <w:rPr>
          <w:lang w:val="en-US"/>
        </w:rPr>
      </w:pPr>
      <w:r w:rsidRPr="005763EF">
        <w:rPr>
          <w:vertAlign w:val="superscript"/>
          <w:lang w:val="en-US"/>
        </w:rPr>
        <w:t>1</w:t>
      </w:r>
      <w:r w:rsidR="0099268D" w:rsidRPr="005763EF">
        <w:rPr>
          <w:lang w:val="en-US"/>
        </w:rPr>
        <w:t>Faculty of Chemistry, Jagiellonian University, Krakow, Poland;</w:t>
      </w:r>
      <w:r w:rsidRPr="005763EF">
        <w:rPr>
          <w:lang w:val="en-US"/>
        </w:rPr>
        <w:t xml:space="preserve"> </w:t>
      </w:r>
      <w:r w:rsidRPr="005763EF">
        <w:rPr>
          <w:vertAlign w:val="superscript"/>
          <w:lang w:val="en-US"/>
        </w:rPr>
        <w:t>2</w:t>
      </w:r>
      <w:r w:rsidR="0099268D" w:rsidRPr="005763EF">
        <w:rPr>
          <w:lang w:val="en-US"/>
        </w:rPr>
        <w:t xml:space="preserve">Doctoral School of Exact and Natural Sciences, Jagiellonian University, Krakow, Poland; </w:t>
      </w:r>
      <w:r w:rsidR="0099268D" w:rsidRPr="005763EF">
        <w:rPr>
          <w:vertAlign w:val="superscript"/>
          <w:lang w:val="en-US"/>
        </w:rPr>
        <w:t>3</w:t>
      </w:r>
      <w:r w:rsidR="005763EF" w:rsidRPr="005763EF">
        <w:rPr>
          <w:vertAlign w:val="superscript"/>
        </w:rPr>
        <w:t xml:space="preserve"> </w:t>
      </w:r>
      <w:r w:rsidR="005763EF" w:rsidRPr="005763EF">
        <w:t>Faculty of Biology, Adam Mickiewicz University, Poznan, Poland;</w:t>
      </w:r>
      <w:r w:rsidR="005763EF">
        <w:t xml:space="preserve"> </w:t>
      </w:r>
      <w:r w:rsidR="005763EF" w:rsidRPr="005763EF">
        <w:rPr>
          <w:vertAlign w:val="superscript"/>
        </w:rPr>
        <w:t>4</w:t>
      </w:r>
      <w:r w:rsidR="0099268D" w:rsidRPr="005763EF">
        <w:rPr>
          <w:lang w:val="en-US"/>
        </w:rPr>
        <w:t>Faculty of Chemistry, Adam Mickiewicz University, Poznan, Poland;</w:t>
      </w:r>
      <w:r w:rsidR="0099268D" w:rsidRPr="005763EF">
        <w:rPr>
          <w:rFonts w:eastAsia="Arial"/>
          <w:bCs w:val="0"/>
          <w:i w:val="0"/>
          <w:szCs w:val="20"/>
          <w:lang w:val="en-US" w:eastAsia="de-DE"/>
        </w:rPr>
        <w:t xml:space="preserve"> </w:t>
      </w:r>
      <w:r w:rsidR="0099268D" w:rsidRPr="005763EF">
        <w:rPr>
          <w:rFonts w:eastAsia="Arial"/>
          <w:bCs w:val="0"/>
          <w:i w:val="0"/>
          <w:szCs w:val="20"/>
          <w:vertAlign w:val="superscript"/>
          <w:lang w:val="en-US" w:eastAsia="de-DE"/>
        </w:rPr>
        <w:t>4</w:t>
      </w:r>
      <w:r w:rsidR="0099268D" w:rsidRPr="005763EF">
        <w:rPr>
          <w:lang w:val="en-US"/>
        </w:rPr>
        <w:t>Institute of Bioorganic Chemistry, Polish Academy of Sciences, Poznan, Poland</w:t>
      </w:r>
    </w:p>
    <w:p w14:paraId="148FD45C" w14:textId="04AF2091" w:rsidR="002C3E0B" w:rsidRPr="005763EF" w:rsidRDefault="0099268D">
      <w:pPr>
        <w:pStyle w:val="Nagwek3"/>
        <w:rPr>
          <w:sz w:val="18"/>
          <w:szCs w:val="18"/>
          <w:lang w:val="en-US"/>
        </w:rPr>
      </w:pPr>
      <w:r w:rsidRPr="005763EF">
        <w:rPr>
          <w:lang w:val="en-US"/>
        </w:rPr>
        <w:t>joanna.loch@uj.edu.pl</w:t>
      </w:r>
      <w:r w:rsidRPr="005763EF">
        <w:rPr>
          <w:lang w:val="en-US" w:eastAsia="de-DE"/>
        </w:rPr>
        <w:br/>
      </w:r>
    </w:p>
    <w:p w14:paraId="66A576A7" w14:textId="43A907DB" w:rsidR="005763EF" w:rsidRDefault="005763EF" w:rsidP="005763EF">
      <w:pPr>
        <w:spacing w:after="0"/>
        <w:rPr>
          <w:lang w:val="en-US"/>
        </w:rPr>
      </w:pPr>
      <w:r w:rsidRPr="005763EF">
        <w:rPr>
          <w:lang w:val="en-US"/>
        </w:rPr>
        <w:t>L-</w:t>
      </w:r>
      <w:r w:rsidR="00271231">
        <w:rPr>
          <w:lang w:val="en-US"/>
        </w:rPr>
        <w:t>A</w:t>
      </w:r>
      <w:r w:rsidR="00271231" w:rsidRPr="005763EF">
        <w:rPr>
          <w:lang w:val="en-US"/>
        </w:rPr>
        <w:t xml:space="preserve">sparaginases </w:t>
      </w:r>
      <w:r w:rsidRPr="005763EF">
        <w:rPr>
          <w:lang w:val="en-US"/>
        </w:rPr>
        <w:t>are enzymes that hydrolyze L-asparagine to L-aspartic acid and ammonia. Currently,</w:t>
      </w:r>
      <w:r w:rsidR="00010133">
        <w:rPr>
          <w:lang w:val="en-US"/>
        </w:rPr>
        <w:t xml:space="preserve"> type II</w:t>
      </w:r>
      <w:r w:rsidRPr="005763EF">
        <w:rPr>
          <w:lang w:val="en-US"/>
        </w:rPr>
        <w:t xml:space="preserve"> L-asparaginases of bacterial origin are utilized in the therapy </w:t>
      </w:r>
      <w:r w:rsidR="00491C70">
        <w:rPr>
          <w:lang w:val="en-US"/>
        </w:rPr>
        <w:t>o</w:t>
      </w:r>
      <w:r w:rsidRPr="005763EF">
        <w:rPr>
          <w:lang w:val="en-US"/>
        </w:rPr>
        <w:t xml:space="preserve">f acute lymphoblastic leukemia (ALL). Unfortunately, </w:t>
      </w:r>
      <w:r w:rsidR="00AF4676">
        <w:rPr>
          <w:lang w:val="en-US"/>
        </w:rPr>
        <w:t>their administration is accompanied by</w:t>
      </w:r>
      <w:r w:rsidRPr="005763EF">
        <w:rPr>
          <w:lang w:val="en-US"/>
        </w:rPr>
        <w:t xml:space="preserve"> </w:t>
      </w:r>
      <w:r w:rsidR="00271231" w:rsidRPr="005763EF">
        <w:rPr>
          <w:lang w:val="en-US"/>
        </w:rPr>
        <w:t>se</w:t>
      </w:r>
      <w:r w:rsidR="00271231">
        <w:rPr>
          <w:lang w:val="en-US"/>
        </w:rPr>
        <w:t>vere</w:t>
      </w:r>
      <w:r w:rsidR="00271231" w:rsidRPr="005763EF">
        <w:rPr>
          <w:lang w:val="en-US"/>
        </w:rPr>
        <w:t xml:space="preserve"> </w:t>
      </w:r>
      <w:r w:rsidRPr="005763EF">
        <w:rPr>
          <w:lang w:val="en-US"/>
        </w:rPr>
        <w:t xml:space="preserve">toxicity, and </w:t>
      </w:r>
      <w:r w:rsidR="00AF4676" w:rsidRPr="005763EF">
        <w:rPr>
          <w:lang w:val="en-US"/>
        </w:rPr>
        <w:t>th</w:t>
      </w:r>
      <w:r w:rsidR="00AF4676">
        <w:rPr>
          <w:lang w:val="en-US"/>
        </w:rPr>
        <w:t>ose</w:t>
      </w:r>
      <w:r w:rsidR="00AF4676" w:rsidRPr="005763EF">
        <w:rPr>
          <w:lang w:val="en-US"/>
        </w:rPr>
        <w:t xml:space="preserve"> </w:t>
      </w:r>
      <w:r w:rsidRPr="005763EF">
        <w:rPr>
          <w:lang w:val="en-US"/>
        </w:rPr>
        <w:t xml:space="preserve">strong side effects </w:t>
      </w:r>
      <w:r w:rsidR="00271231">
        <w:rPr>
          <w:lang w:val="en-US"/>
        </w:rPr>
        <w:t>emphasize</w:t>
      </w:r>
      <w:r w:rsidR="00271231" w:rsidRPr="005763EF">
        <w:rPr>
          <w:lang w:val="en-US"/>
        </w:rPr>
        <w:t xml:space="preserve"> </w:t>
      </w:r>
      <w:r w:rsidRPr="005763EF">
        <w:rPr>
          <w:lang w:val="en-US"/>
        </w:rPr>
        <w:t xml:space="preserve">an urgent need for new types of therapeutic </w:t>
      </w:r>
      <w:r w:rsidR="00271231">
        <w:rPr>
          <w:lang w:val="en-US"/>
        </w:rPr>
        <w:t>L-asparaginases</w:t>
      </w:r>
      <w:r w:rsidRPr="005763EF">
        <w:rPr>
          <w:lang w:val="en-US"/>
        </w:rPr>
        <w:t xml:space="preserve">. Promising candidates for antileukemic agents </w:t>
      </w:r>
      <w:r w:rsidR="00FC28E9">
        <w:rPr>
          <w:lang w:val="en-US"/>
        </w:rPr>
        <w:t>may</w:t>
      </w:r>
      <w:r w:rsidRPr="005763EF">
        <w:rPr>
          <w:lang w:val="en-US"/>
        </w:rPr>
        <w:t xml:space="preserve"> be found among</w:t>
      </w:r>
      <w:r w:rsidR="00FC28E9">
        <w:rPr>
          <w:lang w:val="en-US"/>
        </w:rPr>
        <w:t xml:space="preserve"> </w:t>
      </w:r>
      <w:r w:rsidR="00FC28E9" w:rsidRPr="005763EF">
        <w:rPr>
          <w:lang w:val="en-US"/>
        </w:rPr>
        <w:t>type III L-asparaginases</w:t>
      </w:r>
      <w:r w:rsidR="00FC28E9">
        <w:rPr>
          <w:lang w:val="en-US"/>
        </w:rPr>
        <w:t xml:space="preserve">, represented by the </w:t>
      </w:r>
      <w:r w:rsidR="00FC28E9" w:rsidRPr="00ED7A8B">
        <w:rPr>
          <w:i/>
          <w:lang w:val="en-US"/>
        </w:rPr>
        <w:t>Escherichia coli</w:t>
      </w:r>
      <w:r w:rsidR="00FC28E9">
        <w:rPr>
          <w:lang w:val="en-US"/>
        </w:rPr>
        <w:t xml:space="preserve"> enzyme EcAIII, which </w:t>
      </w:r>
      <w:r w:rsidR="006C7336">
        <w:rPr>
          <w:lang w:val="en-US"/>
        </w:rPr>
        <w:t>belong to</w:t>
      </w:r>
      <w:r w:rsidRPr="005763EF">
        <w:rPr>
          <w:lang w:val="en-US"/>
        </w:rPr>
        <w:t xml:space="preserve"> Ntn-amidohydrolases, </w:t>
      </w:r>
      <w:r w:rsidR="006C7336">
        <w:rPr>
          <w:lang w:val="en-US"/>
        </w:rPr>
        <w:t>i.e.</w:t>
      </w:r>
      <w:r w:rsidRPr="005763EF">
        <w:rPr>
          <w:lang w:val="en-US"/>
        </w:rPr>
        <w:t xml:space="preserve"> are expressed as inactive precursors </w:t>
      </w:r>
      <w:r w:rsidR="006C7336">
        <w:rPr>
          <w:lang w:val="en-US"/>
        </w:rPr>
        <w:t>that</w:t>
      </w:r>
      <w:r w:rsidR="006C7336" w:rsidRPr="005763EF">
        <w:rPr>
          <w:lang w:val="en-US"/>
        </w:rPr>
        <w:t xml:space="preserve"> </w:t>
      </w:r>
      <w:r w:rsidRPr="005763EF">
        <w:rPr>
          <w:lang w:val="en-US"/>
        </w:rPr>
        <w:t xml:space="preserve">develop </w:t>
      </w:r>
      <w:r w:rsidR="00271231">
        <w:rPr>
          <w:lang w:val="en-US"/>
        </w:rPr>
        <w:t xml:space="preserve">their </w:t>
      </w:r>
      <w:r w:rsidRPr="005763EF">
        <w:rPr>
          <w:lang w:val="en-US"/>
        </w:rPr>
        <w:t xml:space="preserve">enzymatic activity </w:t>
      </w:r>
      <w:r w:rsidR="006C7336">
        <w:rPr>
          <w:lang w:val="en-US"/>
        </w:rPr>
        <w:t>upon</w:t>
      </w:r>
      <w:r w:rsidR="006C7336" w:rsidRPr="005763EF">
        <w:rPr>
          <w:lang w:val="en-US"/>
        </w:rPr>
        <w:t xml:space="preserve"> </w:t>
      </w:r>
      <w:r w:rsidRPr="005763EF">
        <w:rPr>
          <w:lang w:val="en-US"/>
        </w:rPr>
        <w:t xml:space="preserve">autoproteolytic </w:t>
      </w:r>
      <w:r w:rsidR="00F056A4">
        <w:rPr>
          <w:lang w:val="en-US"/>
        </w:rPr>
        <w:t xml:space="preserve">cleavage (into subunits </w:t>
      </w:r>
      <w:r w:rsidR="00ED7A8B">
        <w:rPr>
          <w:lang w:val="en-US"/>
        </w:rPr>
        <w:t>α</w:t>
      </w:r>
      <w:r w:rsidR="00F056A4">
        <w:rPr>
          <w:lang w:val="en-US"/>
        </w:rPr>
        <w:t xml:space="preserve"> and </w:t>
      </w:r>
      <w:r w:rsidR="00ED7A8B">
        <w:rPr>
          <w:lang w:val="en-US"/>
        </w:rPr>
        <w:t>β</w:t>
      </w:r>
      <w:r w:rsidR="001D6E59">
        <w:rPr>
          <w:lang w:val="en-US"/>
        </w:rPr>
        <w:t xml:space="preserve">, </w:t>
      </w:r>
      <w:r w:rsidR="001D6E59">
        <w:rPr>
          <w:lang w:val="en-US"/>
        </w:rPr>
        <w:t>Fig. 1</w:t>
      </w:r>
      <w:r w:rsidR="00F056A4">
        <w:rPr>
          <w:lang w:val="en-US"/>
        </w:rPr>
        <w:t>)</w:t>
      </w:r>
      <w:r w:rsidRPr="005763EF">
        <w:rPr>
          <w:lang w:val="en-US"/>
        </w:rPr>
        <w:t>.</w:t>
      </w:r>
    </w:p>
    <w:p w14:paraId="0844EFD2" w14:textId="77777777" w:rsidR="006043EE" w:rsidRDefault="006043EE" w:rsidP="005763EF">
      <w:pPr>
        <w:spacing w:after="0"/>
        <w:rPr>
          <w:lang w:val="en-US"/>
        </w:rPr>
      </w:pPr>
    </w:p>
    <w:p w14:paraId="087D02DA" w14:textId="25D9E8C0" w:rsidR="005763EF" w:rsidRPr="005763EF" w:rsidRDefault="00AE7D4C" w:rsidP="005763EF">
      <w:pPr>
        <w:pStyle w:val="Nagwek6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33C2D04A" wp14:editId="547011C2">
            <wp:extent cx="6660221" cy="1647825"/>
            <wp:effectExtent l="0" t="0" r="7620" b="0"/>
            <wp:docPr id="1952765233" name="Obraz 1" descr="Obraz zawierający mapa, sztu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65233" name="Obraz 1" descr="Obraz zawierający mapa, sztuka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058" cy="165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3EF" w:rsidRPr="005763EF">
        <w:rPr>
          <w:b/>
          <w:lang w:val="en-US"/>
        </w:rPr>
        <w:t xml:space="preserve"> </w:t>
      </w:r>
    </w:p>
    <w:p w14:paraId="23E7D049" w14:textId="0BA55081" w:rsidR="001D6E59" w:rsidRDefault="00436A57" w:rsidP="001D6E59">
      <w:pPr>
        <w:spacing w:after="0"/>
        <w:rPr>
          <w:b/>
          <w:bCs/>
          <w:sz w:val="18"/>
        </w:rPr>
      </w:pPr>
      <w:r w:rsidRPr="00436A57">
        <w:rPr>
          <w:b/>
          <w:bCs/>
          <w:sz w:val="18"/>
        </w:rPr>
        <w:t>Figure 1. </w:t>
      </w:r>
      <w:r w:rsidRPr="00436A57">
        <w:rPr>
          <w:sz w:val="18"/>
        </w:rPr>
        <w:t xml:space="preserve">Immature EcAIII is a (A) homodimer consisting of two protomers (green and purple). Upon maturation, each protomer is divided (B) into two subunits, e.g., green (α) and blue (β). The solid spheres represent the catalytic </w:t>
      </w:r>
      <w:proofErr w:type="spellStart"/>
      <w:r w:rsidRPr="00436A57">
        <w:rPr>
          <w:sz w:val="18"/>
        </w:rPr>
        <w:t>Thr</w:t>
      </w:r>
      <w:proofErr w:type="spellEnd"/>
      <w:r w:rsidRPr="00436A57">
        <w:rPr>
          <w:sz w:val="18"/>
        </w:rPr>
        <w:t xml:space="preserve"> residue (or its substitution to Ala). (C) Active site of EcAIII.</w:t>
      </w:r>
    </w:p>
    <w:p w14:paraId="58936519" w14:textId="77777777" w:rsidR="00436A57" w:rsidRDefault="00436A57" w:rsidP="001D6E59">
      <w:pPr>
        <w:spacing w:after="0"/>
        <w:rPr>
          <w:lang w:val="en-US"/>
        </w:rPr>
      </w:pPr>
    </w:p>
    <w:p w14:paraId="085B8079" w14:textId="395C45A0" w:rsidR="001D6E59" w:rsidRDefault="001D6E59" w:rsidP="001D6E59">
      <w:pPr>
        <w:spacing w:after="0"/>
        <w:rPr>
          <w:lang w:val="en-US"/>
        </w:rPr>
      </w:pPr>
      <w:r>
        <w:rPr>
          <w:lang w:val="en-US"/>
        </w:rPr>
        <w:t>N</w:t>
      </w:r>
      <w:r w:rsidRPr="005763EF">
        <w:rPr>
          <w:lang w:val="en-US"/>
        </w:rPr>
        <w:t>ew L-asparaginases belonging to the Ntn-hydrolase family were designed via mutagenesis and chimeragenesis, produced</w:t>
      </w:r>
      <w:r>
        <w:rPr>
          <w:lang w:val="en-US"/>
        </w:rPr>
        <w:t xml:space="preserve"> recombinantly</w:t>
      </w:r>
      <w:r w:rsidRPr="005763EF">
        <w:rPr>
          <w:lang w:val="en-US"/>
        </w:rPr>
        <w:t xml:space="preserve">, and characterized. Site-directed mutagenesis was carried out </w:t>
      </w: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 w:rsidRPr="005763EF">
        <w:rPr>
          <w:lang w:val="en-US"/>
        </w:rPr>
        <w:t xml:space="preserve">in the EcAIII catalytic center, which possesses conserved residues important for substrate hydrolysis and </w:t>
      </w:r>
      <w:r>
        <w:rPr>
          <w:lang w:val="en-US"/>
        </w:rPr>
        <w:t xml:space="preserve">for </w:t>
      </w:r>
      <w:r w:rsidRPr="005763EF">
        <w:rPr>
          <w:lang w:val="en-US"/>
        </w:rPr>
        <w:t xml:space="preserve">autoproteolysis, </w:t>
      </w:r>
      <w:r>
        <w:rPr>
          <w:lang w:val="en-US"/>
        </w:rPr>
        <w:t xml:space="preserve">and (ii) </w:t>
      </w:r>
      <w:r w:rsidRPr="005763EF">
        <w:rPr>
          <w:lang w:val="en-US"/>
        </w:rPr>
        <w:t xml:space="preserve">in regulatory elements (such as </w:t>
      </w:r>
      <w:r>
        <w:rPr>
          <w:lang w:val="en-US"/>
        </w:rPr>
        <w:t>a</w:t>
      </w:r>
      <w:r w:rsidRPr="005763EF">
        <w:rPr>
          <w:lang w:val="en-US"/>
        </w:rPr>
        <w:t xml:space="preserve"> stabilization loop) important for maintaining proper geometry of the active site</w:t>
      </w:r>
      <w:r>
        <w:rPr>
          <w:lang w:val="en-US"/>
        </w:rPr>
        <w:t>.</w:t>
      </w:r>
      <w:r w:rsidRPr="005763EF">
        <w:rPr>
          <w:lang w:val="en-US"/>
        </w:rPr>
        <w:t xml:space="preserve"> </w:t>
      </w:r>
      <w:r>
        <w:rPr>
          <w:lang w:val="en-US"/>
        </w:rPr>
        <w:t>In addition,</w:t>
      </w:r>
      <w:r w:rsidRPr="005763EF">
        <w:rPr>
          <w:lang w:val="en-US"/>
        </w:rPr>
        <w:t xml:space="preserve"> random mutagenesis was performed in the</w:t>
      </w:r>
      <w:r>
        <w:rPr>
          <w:lang w:val="en-US"/>
        </w:rPr>
        <w:t xml:space="preserve"> interdomain</w:t>
      </w:r>
      <w:r w:rsidRPr="005763EF">
        <w:rPr>
          <w:lang w:val="en-US"/>
        </w:rPr>
        <w:t xml:space="preserve"> linker region. Chimeric proteins</w:t>
      </w:r>
      <w:r>
        <w:rPr>
          <w:lang w:val="en-US"/>
        </w:rPr>
        <w:t>,</w:t>
      </w:r>
      <w:r w:rsidRPr="005763EF">
        <w:rPr>
          <w:lang w:val="en-US"/>
        </w:rPr>
        <w:t xml:space="preserve"> possessing one domain originating from EcAIII and </w:t>
      </w:r>
      <w:r>
        <w:rPr>
          <w:lang w:val="en-US"/>
        </w:rPr>
        <w:t>another</w:t>
      </w:r>
      <w:r w:rsidRPr="005763EF">
        <w:rPr>
          <w:lang w:val="en-US"/>
        </w:rPr>
        <w:t xml:space="preserve"> from its plant counterparts</w:t>
      </w:r>
      <w:r>
        <w:rPr>
          <w:lang w:val="en-US"/>
        </w:rPr>
        <w:t>,</w:t>
      </w:r>
      <w:r w:rsidRPr="005763EF">
        <w:rPr>
          <w:lang w:val="en-US"/>
        </w:rPr>
        <w:t xml:space="preserve"> were also designed and characterized.</w:t>
      </w:r>
    </w:p>
    <w:p w14:paraId="792C57C1" w14:textId="77777777" w:rsidR="005763EF" w:rsidRPr="005763EF" w:rsidRDefault="005763EF" w:rsidP="005763EF">
      <w:pPr>
        <w:spacing w:after="0"/>
        <w:rPr>
          <w:lang w:val="en-US"/>
        </w:rPr>
      </w:pPr>
    </w:p>
    <w:p w14:paraId="666016E4" w14:textId="4B3FD876" w:rsidR="005763EF" w:rsidRPr="005763EF" w:rsidRDefault="005763EF" w:rsidP="005763EF">
      <w:pPr>
        <w:spacing w:after="0"/>
        <w:rPr>
          <w:lang w:val="en-US"/>
        </w:rPr>
      </w:pPr>
      <w:r>
        <w:t>S</w:t>
      </w:r>
      <w:r w:rsidRPr="005763EF">
        <w:t>ite-directed mutagenesis combined with bioinformatic analysis enabled the development of new EcAIII variants with enhanced catalytic efficiency (</w:t>
      </w:r>
      <w:proofErr w:type="spellStart"/>
      <w:r w:rsidRPr="005763EF">
        <w:t>k</w:t>
      </w:r>
      <w:r w:rsidRPr="005763EF">
        <w:rPr>
          <w:vertAlign w:val="subscript"/>
        </w:rPr>
        <w:t>cat</w:t>
      </w:r>
      <w:proofErr w:type="spellEnd"/>
      <w:r w:rsidRPr="005763EF">
        <w:t xml:space="preserve">), while the crystal structure of </w:t>
      </w:r>
      <w:r w:rsidR="00DB2519">
        <w:t>an</w:t>
      </w:r>
      <w:r w:rsidR="00DB2519" w:rsidRPr="005763EF">
        <w:t xml:space="preserve"> </w:t>
      </w:r>
      <w:r w:rsidRPr="005763EF">
        <w:t>EcAIII mutant revealed that the</w:t>
      </w:r>
      <w:r w:rsidR="00C75268">
        <w:t xml:space="preserve"> sodium-binding</w:t>
      </w:r>
      <w:r w:rsidRPr="005763EF">
        <w:t xml:space="preserve"> stabilization loop is a region that can be </w:t>
      </w:r>
      <w:r w:rsidR="00DB2519">
        <w:t>optimiz</w:t>
      </w:r>
      <w:r w:rsidR="00DB2519" w:rsidRPr="005763EF">
        <w:t xml:space="preserve">ed </w:t>
      </w:r>
      <w:r w:rsidRPr="005763EF">
        <w:t>to increase the catalytic activity of EcAIII.</w:t>
      </w:r>
      <w:r>
        <w:t xml:space="preserve"> </w:t>
      </w:r>
      <w:r>
        <w:rPr>
          <w:lang w:val="en-US"/>
        </w:rPr>
        <w:t>Crystallographic and enzymatic studies</w:t>
      </w:r>
      <w:r w:rsidRPr="005763EF">
        <w:rPr>
          <w:lang w:val="en-US"/>
        </w:rPr>
        <w:t xml:space="preserve"> also demonstrated that site-directed mutagenesis in the active site can strongly affect EcAIII autoproteolytic maturation</w:t>
      </w:r>
      <w:r w:rsidR="00DB2519">
        <w:rPr>
          <w:lang w:val="en-US"/>
        </w:rPr>
        <w:t xml:space="preserve">, and </w:t>
      </w:r>
      <w:r>
        <w:rPr>
          <w:lang w:val="en-US"/>
        </w:rPr>
        <w:t>the same observ</w:t>
      </w:r>
      <w:r w:rsidR="00DB2519">
        <w:rPr>
          <w:lang w:val="en-US"/>
        </w:rPr>
        <w:t>ation was made</w:t>
      </w:r>
      <w:r>
        <w:rPr>
          <w:lang w:val="en-US"/>
        </w:rPr>
        <w:t xml:space="preserve"> </w:t>
      </w:r>
      <w:r w:rsidR="00DB2519">
        <w:rPr>
          <w:lang w:val="en-US"/>
        </w:rPr>
        <w:t xml:space="preserve">for the </w:t>
      </w:r>
      <w:r>
        <w:rPr>
          <w:lang w:val="en-US"/>
        </w:rPr>
        <w:t>linker region</w:t>
      </w:r>
      <w:r w:rsidRPr="005763EF">
        <w:rPr>
          <w:lang w:val="en-US"/>
        </w:rPr>
        <w:t xml:space="preserve">. </w:t>
      </w:r>
      <w:r w:rsidR="00AE7D4C">
        <w:rPr>
          <w:lang w:val="en-US"/>
        </w:rPr>
        <w:t>Biochemical</w:t>
      </w:r>
      <w:r w:rsidR="00DB2519">
        <w:rPr>
          <w:lang w:val="en-US"/>
        </w:rPr>
        <w:t xml:space="preserve"> </w:t>
      </w:r>
      <w:r>
        <w:rPr>
          <w:lang w:val="en-US"/>
        </w:rPr>
        <w:t>studies confirmed that c</w:t>
      </w:r>
      <w:r w:rsidRPr="005763EF">
        <w:rPr>
          <w:lang w:val="en-US"/>
        </w:rPr>
        <w:t xml:space="preserve">himeric proteins possessing fragments of EcAIII combined with </w:t>
      </w:r>
      <w:r>
        <w:rPr>
          <w:lang w:val="en-US"/>
        </w:rPr>
        <w:t>sequence motifs</w:t>
      </w:r>
      <w:r w:rsidRPr="005763EF">
        <w:rPr>
          <w:lang w:val="en-US"/>
        </w:rPr>
        <w:t xml:space="preserve"> f</w:t>
      </w:r>
      <w:r w:rsidR="00DB2519">
        <w:rPr>
          <w:lang w:val="en-US"/>
        </w:rPr>
        <w:t>rom</w:t>
      </w:r>
      <w:r w:rsidRPr="005763EF">
        <w:rPr>
          <w:lang w:val="en-US"/>
        </w:rPr>
        <w:t xml:space="preserve"> plant protein</w:t>
      </w:r>
      <w:r>
        <w:rPr>
          <w:lang w:val="en-US"/>
        </w:rPr>
        <w:t>s</w:t>
      </w:r>
      <w:r w:rsidRPr="005763EF">
        <w:rPr>
          <w:lang w:val="en-US"/>
        </w:rPr>
        <w:t xml:space="preserve"> </w:t>
      </w:r>
      <w:r>
        <w:rPr>
          <w:lang w:val="en-US"/>
        </w:rPr>
        <w:t>are</w:t>
      </w:r>
      <w:r w:rsidRPr="005763EF">
        <w:rPr>
          <w:lang w:val="en-US"/>
        </w:rPr>
        <w:t xml:space="preserve"> stable and active enzymes, retaining the activity of their parental</w:t>
      </w:r>
      <w:r>
        <w:rPr>
          <w:lang w:val="en-US"/>
        </w:rPr>
        <w:t xml:space="preserve"> proteins.</w:t>
      </w:r>
    </w:p>
    <w:p w14:paraId="2BD30446" w14:textId="77777777" w:rsidR="005763EF" w:rsidRDefault="005763EF" w:rsidP="00DF7217">
      <w:pPr>
        <w:pStyle w:val="Acknowledgement"/>
        <w:spacing w:after="0"/>
        <w:rPr>
          <w:lang w:eastAsia="cs-CZ"/>
        </w:rPr>
      </w:pPr>
    </w:p>
    <w:p w14:paraId="41845991" w14:textId="659EE494" w:rsidR="002C3E0B" w:rsidRDefault="005763EF" w:rsidP="00DF7217">
      <w:pPr>
        <w:pStyle w:val="Acknowledgement"/>
        <w:spacing w:after="0"/>
        <w:jc w:val="center"/>
        <w:rPr>
          <w:lang w:eastAsia="cs-CZ"/>
        </w:rPr>
      </w:pPr>
      <w:r>
        <w:rPr>
          <w:lang w:eastAsia="cs-CZ"/>
        </w:rPr>
        <w:t>W</w:t>
      </w:r>
      <w:r w:rsidRPr="005763EF">
        <w:rPr>
          <w:lang w:eastAsia="cs-CZ"/>
        </w:rPr>
        <w:t>ork supported by National Science Centre (NCN, Poland) grant 2020/38/E/NZ1/00035</w:t>
      </w:r>
      <w:r>
        <w:rPr>
          <w:lang w:eastAsia="cs-CZ"/>
        </w:rPr>
        <w:t>.</w:t>
      </w:r>
    </w:p>
    <w:p w14:paraId="72DCA942" w14:textId="77777777" w:rsidR="006043EE" w:rsidRDefault="006043EE" w:rsidP="00DF7217">
      <w:pPr>
        <w:pStyle w:val="Acknowledgement"/>
        <w:spacing w:after="0"/>
        <w:jc w:val="center"/>
        <w:rPr>
          <w:lang w:val="en-US"/>
        </w:rPr>
      </w:pPr>
    </w:p>
    <w:p w14:paraId="41BF327D" w14:textId="77777777" w:rsidR="008C706A" w:rsidRPr="005763EF" w:rsidRDefault="008C706A" w:rsidP="00DF7217">
      <w:pPr>
        <w:pStyle w:val="Acknowledgement"/>
        <w:spacing w:after="0"/>
        <w:jc w:val="center"/>
        <w:rPr>
          <w:lang w:val="en-US"/>
        </w:rPr>
      </w:pPr>
    </w:p>
    <w:sectPr w:rsidR="008C706A" w:rsidRPr="005763EF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CC8F" w14:textId="77777777" w:rsidR="00E06FFD" w:rsidRDefault="00E06FFD">
      <w:pPr>
        <w:spacing w:after="0"/>
      </w:pPr>
      <w:r>
        <w:separator/>
      </w:r>
    </w:p>
  </w:endnote>
  <w:endnote w:type="continuationSeparator" w:id="0">
    <w:p w14:paraId="10BE61DC" w14:textId="77777777" w:rsidR="00E06FFD" w:rsidRDefault="00E06F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AE12" w14:textId="77777777" w:rsidR="002C3E0B" w:rsidRDefault="00C75268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2D9CD9E" w14:textId="77777777" w:rsidR="002C3E0B" w:rsidRDefault="002C3E0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0CBE" w14:textId="77777777" w:rsidR="00E06FFD" w:rsidRDefault="00E06FFD">
      <w:pPr>
        <w:spacing w:after="0"/>
      </w:pPr>
      <w:r>
        <w:separator/>
      </w:r>
    </w:p>
  </w:footnote>
  <w:footnote w:type="continuationSeparator" w:id="0">
    <w:p w14:paraId="77EA738D" w14:textId="77777777" w:rsidR="00E06FFD" w:rsidRDefault="00E06F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C50A" w14:textId="77777777" w:rsidR="002C3E0B" w:rsidRDefault="00C75268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0B"/>
    <w:rsid w:val="00010133"/>
    <w:rsid w:val="00031D39"/>
    <w:rsid w:val="000A1D8B"/>
    <w:rsid w:val="001D6E59"/>
    <w:rsid w:val="0022116E"/>
    <w:rsid w:val="0025151F"/>
    <w:rsid w:val="00271231"/>
    <w:rsid w:val="002C3E0B"/>
    <w:rsid w:val="003008C6"/>
    <w:rsid w:val="00406E76"/>
    <w:rsid w:val="00436A57"/>
    <w:rsid w:val="00451180"/>
    <w:rsid w:val="00472C9D"/>
    <w:rsid w:val="00491C70"/>
    <w:rsid w:val="004C6825"/>
    <w:rsid w:val="004D0134"/>
    <w:rsid w:val="00542477"/>
    <w:rsid w:val="005763EF"/>
    <w:rsid w:val="006043EE"/>
    <w:rsid w:val="00621F93"/>
    <w:rsid w:val="006C5AC4"/>
    <w:rsid w:val="006C7336"/>
    <w:rsid w:val="00734C6D"/>
    <w:rsid w:val="008C1798"/>
    <w:rsid w:val="008C706A"/>
    <w:rsid w:val="009118AA"/>
    <w:rsid w:val="0099268D"/>
    <w:rsid w:val="009D2D72"/>
    <w:rsid w:val="00A509B1"/>
    <w:rsid w:val="00A714EC"/>
    <w:rsid w:val="00AE61D5"/>
    <w:rsid w:val="00AE7D4C"/>
    <w:rsid w:val="00AF4676"/>
    <w:rsid w:val="00BE664B"/>
    <w:rsid w:val="00C75268"/>
    <w:rsid w:val="00D7202D"/>
    <w:rsid w:val="00DB2519"/>
    <w:rsid w:val="00DF7217"/>
    <w:rsid w:val="00E06FFD"/>
    <w:rsid w:val="00E10680"/>
    <w:rsid w:val="00E647F9"/>
    <w:rsid w:val="00ED7A8B"/>
    <w:rsid w:val="00F056A4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B8871"/>
  <w15:docId w15:val="{DAA5AAD8-5BB4-4927-87FE-67D1DFE7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7A8B"/>
    <w:pPr>
      <w:suppressAutoHyphens w:val="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FE13-E96A-4A72-876D-633CD1A5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Joanna Loch</cp:lastModifiedBy>
  <cp:revision>6</cp:revision>
  <dcterms:created xsi:type="dcterms:W3CDTF">2025-04-23T17:00:00Z</dcterms:created>
  <dcterms:modified xsi:type="dcterms:W3CDTF">2025-04-23T17:42:00Z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