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B61D2" w14:textId="77777777" w:rsidR="00562B37" w:rsidRDefault="00562B37">
      <w:pPr>
        <w:pStyle w:val="Heading2"/>
        <w:rPr>
          <w:iCs w:val="0"/>
          <w:kern w:val="2"/>
          <w:sz w:val="24"/>
          <w:szCs w:val="32"/>
        </w:rPr>
      </w:pPr>
      <w:r w:rsidRPr="00666A3A">
        <w:rPr>
          <w:iCs w:val="0"/>
          <w:kern w:val="2"/>
          <w:sz w:val="24"/>
          <w:szCs w:val="32"/>
        </w:rPr>
        <w:t xml:space="preserve">Biofunctionalization of dental surfaces: Towards obtaining antimicrobial yet biocompatible orthodontic </w:t>
      </w:r>
      <w:proofErr w:type="spellStart"/>
      <w:r w:rsidRPr="00666A3A">
        <w:rPr>
          <w:iCs w:val="0"/>
          <w:kern w:val="2"/>
          <w:sz w:val="24"/>
          <w:szCs w:val="32"/>
        </w:rPr>
        <w:t>archwires</w:t>
      </w:r>
      <w:proofErr w:type="spellEnd"/>
    </w:p>
    <w:p w14:paraId="61146A1D" w14:textId="77777777" w:rsidR="00562B37" w:rsidRPr="00666A3A" w:rsidRDefault="00562B37">
      <w:pPr>
        <w:pStyle w:val="Heading2"/>
        <w:rPr>
          <w:lang w:val="es-ES"/>
        </w:rPr>
      </w:pPr>
      <w:r w:rsidRPr="00666A3A">
        <w:rPr>
          <w:lang w:val="es-ES"/>
        </w:rPr>
        <w:t>A. Adawy</w:t>
      </w:r>
      <w:r w:rsidRPr="00666A3A">
        <w:rPr>
          <w:vertAlign w:val="superscript"/>
          <w:lang w:val="es-ES"/>
        </w:rPr>
        <w:t>1</w:t>
      </w:r>
      <w:r>
        <w:rPr>
          <w:vertAlign w:val="superscript"/>
          <w:lang w:val="es-ES"/>
        </w:rPr>
        <w:t>*</w:t>
      </w:r>
      <w:r w:rsidRPr="00666A3A">
        <w:rPr>
          <w:lang w:val="es-ES"/>
        </w:rPr>
        <w:t>, M. T. Andres</w:t>
      </w:r>
      <w:r w:rsidRPr="00666A3A">
        <w:rPr>
          <w:vertAlign w:val="superscript"/>
          <w:lang w:val="es-ES"/>
        </w:rPr>
        <w:t>2</w:t>
      </w:r>
      <w:r w:rsidRPr="00666A3A">
        <w:rPr>
          <w:lang w:val="es-ES"/>
        </w:rPr>
        <w:t>, M. Mauvezin-Quevedo</w:t>
      </w:r>
      <w:r w:rsidRPr="00666A3A">
        <w:rPr>
          <w:vertAlign w:val="superscript"/>
          <w:lang w:val="es-ES"/>
        </w:rPr>
        <w:t>2</w:t>
      </w:r>
      <w:r w:rsidRPr="00666A3A">
        <w:rPr>
          <w:lang w:val="es-ES"/>
        </w:rPr>
        <w:t>, F. de Carlos Villafranca</w:t>
      </w:r>
      <w:r w:rsidRPr="00666A3A">
        <w:rPr>
          <w:vertAlign w:val="superscript"/>
          <w:lang w:val="es-ES"/>
        </w:rPr>
        <w:t>3</w:t>
      </w:r>
    </w:p>
    <w:p w14:paraId="6737B68C" w14:textId="77777777" w:rsidR="00562B37" w:rsidRDefault="00562B37">
      <w:pPr>
        <w:pStyle w:val="Heading3"/>
      </w:pPr>
      <w:r>
        <w:rPr>
          <w:vertAlign w:val="superscript"/>
        </w:rPr>
        <w:t>1</w:t>
      </w:r>
      <w:r w:rsidRPr="00666A3A">
        <w:t>Department of Physics, University of Oviedo</w:t>
      </w:r>
      <w:r>
        <w:t xml:space="preserve">, 33007, Oviedo, Asturias, Spain; </w:t>
      </w:r>
      <w:r>
        <w:rPr>
          <w:vertAlign w:val="superscript"/>
        </w:rPr>
        <w:t>2</w:t>
      </w:r>
      <w:r>
        <w:t xml:space="preserve">School of Dentistry, University of Oviedo, 33006, Oviedo, Asturias, Spain; </w:t>
      </w:r>
      <w:r>
        <w:rPr>
          <w:vertAlign w:val="superscript"/>
        </w:rPr>
        <w:t>3</w:t>
      </w:r>
      <w:r>
        <w:t>Faculty of Medicine, University of Oviedo, 33006, Oviedo, Asturias, Spain</w:t>
      </w:r>
    </w:p>
    <w:p w14:paraId="5F630042" w14:textId="77777777" w:rsidR="00562B37" w:rsidRDefault="00562B37">
      <w:pPr>
        <w:pStyle w:val="Heading3"/>
        <w:rPr>
          <w:sz w:val="18"/>
          <w:szCs w:val="18"/>
        </w:rPr>
      </w:pPr>
      <w:r>
        <w:t>*Correspondence: hassanalaa@uniovi.es</w:t>
      </w:r>
      <w:r>
        <w:rPr>
          <w:lang w:eastAsia="de-DE"/>
        </w:rPr>
        <w:br/>
      </w:r>
    </w:p>
    <w:p w14:paraId="740DD74A" w14:textId="1D6F9715" w:rsidR="00562B37" w:rsidRDefault="00562B37" w:rsidP="00923238">
      <w:r w:rsidRPr="00145019">
        <w:t xml:space="preserve">Fixed orthodontic </w:t>
      </w:r>
      <w:proofErr w:type="spellStart"/>
      <w:r w:rsidRPr="00145019">
        <w:t>archwires</w:t>
      </w:r>
      <w:proofErr w:type="spellEnd"/>
      <w:r w:rsidRPr="00145019">
        <w:t xml:space="preserve"> affect oral hygiene leading to microbial infections, resulting in specific changes in the oral environment, including a reduction in pH and an elevation of cariogenic flora levels in saliva and biofilm, entailing a risk of gingival and cariogenic lesions. These effects can be maximized or minimized using </w:t>
      </w:r>
      <w:proofErr w:type="spellStart"/>
      <w:r>
        <w:t>archwires</w:t>
      </w:r>
      <w:proofErr w:type="spellEnd"/>
      <w:r>
        <w:t xml:space="preserve"> made of </w:t>
      </w:r>
      <w:r w:rsidRPr="00145019">
        <w:t xml:space="preserve">different </w:t>
      </w:r>
      <w:r>
        <w:t>metallic alloys</w:t>
      </w:r>
      <w:r w:rsidRPr="00145019">
        <w:t xml:space="preserve">. In recent years, considerable interest has grown considering the </w:t>
      </w:r>
      <w:r>
        <w:t xml:space="preserve">surface engineering of dental alloys and the </w:t>
      </w:r>
      <w:r w:rsidRPr="00145019">
        <w:t xml:space="preserve">usage of ions or nanoparticles </w:t>
      </w:r>
      <w:r>
        <w:t xml:space="preserve">(NPs) </w:t>
      </w:r>
      <w:r w:rsidRPr="00145019">
        <w:t>to increase the</w:t>
      </w:r>
      <w:r>
        <w:t xml:space="preserve">ir </w:t>
      </w:r>
      <w:r w:rsidRPr="00145019">
        <w:t>antimicrobial efficacy</w:t>
      </w:r>
      <w:r>
        <w:t xml:space="preserve"> </w:t>
      </w:r>
      <w:r>
        <w:rPr>
          <w:noProof/>
        </w:rPr>
        <w:t>[1-4]</w:t>
      </w:r>
      <w:r w:rsidRPr="00145019">
        <w:t xml:space="preserve">. </w:t>
      </w:r>
      <w:r>
        <w:t>Hereby, we</w:t>
      </w:r>
      <w:r w:rsidRPr="00145019">
        <w:t xml:space="preserve"> studied the possibilities of improving the surface characteristics and </w:t>
      </w:r>
      <w:proofErr w:type="spellStart"/>
      <w:r w:rsidRPr="00145019">
        <w:t>biofunctionality</w:t>
      </w:r>
      <w:proofErr w:type="spellEnd"/>
      <w:r w:rsidRPr="00145019">
        <w:t xml:space="preserve"> of the orthodontic materials used in clinical dental practice. </w:t>
      </w:r>
      <w:r>
        <w:t>S</w:t>
      </w:r>
      <w:r w:rsidRPr="00145019">
        <w:t xml:space="preserve">even commonly used commercial </w:t>
      </w:r>
      <w:proofErr w:type="spellStart"/>
      <w:r w:rsidRPr="00145019">
        <w:t>archwires</w:t>
      </w:r>
      <w:proofErr w:type="spellEnd"/>
      <w:r w:rsidRPr="00145019">
        <w:t>, belonging compositionally to four alloys: stainless-steel, β-titanium alloy, nickel-titanium alloy, and titanium-niobium alloy were surface-treated, through hydrothermal etching using an aqueous phosphate solution, before being coated with silver</w:t>
      </w:r>
      <w:r>
        <w:t xml:space="preserve"> </w:t>
      </w:r>
      <w:r>
        <w:rPr>
          <w:noProof/>
        </w:rPr>
        <w:t>[5]</w:t>
      </w:r>
      <w:r w:rsidRPr="00145019">
        <w:t xml:space="preserve">. All samples were analysed structurally and microbiologically. The structural assessment was performed pre- and post-etching and post-silver deposition using scanning electron microscopy (SEM) and high-resolution and scanning transmission electron microscopy (HRTEM and STEM), all combined with energy dispersive X-ray spectroscopy (EDX). This assessment confirmed the successful etching process and the growth of two types of titanium phosphate </w:t>
      </w:r>
      <w:r>
        <w:t>(</w:t>
      </w:r>
      <w:proofErr w:type="spellStart"/>
      <w:r>
        <w:t>TiP</w:t>
      </w:r>
      <w:proofErr w:type="spellEnd"/>
      <w:r>
        <w:t xml:space="preserve">) </w:t>
      </w:r>
      <w:r w:rsidRPr="00145019">
        <w:t>phases on most of the titanium-containing alloys.</w:t>
      </w:r>
      <w:r>
        <w:t xml:space="preserve"> These phases of titanium phosphate (nanolayered α- and nanofibrous π-</w:t>
      </w:r>
      <w:proofErr w:type="spellStart"/>
      <w:r>
        <w:t>TiP</w:t>
      </w:r>
      <w:proofErr w:type="spellEnd"/>
      <w:r>
        <w:t xml:space="preserve">) were previously reported to as biocompatible as other calcium phosphate phases and capable of being used for incorporating </w:t>
      </w:r>
      <w:proofErr w:type="spellStart"/>
      <w:r>
        <w:t>biofunctional</w:t>
      </w:r>
      <w:proofErr w:type="spellEnd"/>
      <w:r>
        <w:t xml:space="preserve"> NPs </w:t>
      </w:r>
      <w:r>
        <w:rPr>
          <w:noProof/>
        </w:rPr>
        <w:t>[6-9]</w:t>
      </w:r>
      <w:r>
        <w:t>.</w:t>
      </w:r>
      <w:r w:rsidRPr="00145019">
        <w:t xml:space="preserve"> Furthermore, microscopic inspection revealed that the obtained silver coating on all alloys is in the form of silver nanoparticles (</w:t>
      </w:r>
      <w:proofErr w:type="spellStart"/>
      <w:r w:rsidRPr="00145019">
        <w:t>AgNPs</w:t>
      </w:r>
      <w:proofErr w:type="spellEnd"/>
      <w:r w:rsidRPr="00145019">
        <w:t xml:space="preserve">). Microbiologically, the bacterial and fungal affinity of the blank and treated </w:t>
      </w:r>
      <w:proofErr w:type="spellStart"/>
      <w:r w:rsidRPr="00145019">
        <w:t>archwires</w:t>
      </w:r>
      <w:proofErr w:type="spellEnd"/>
      <w:r w:rsidRPr="00145019">
        <w:t xml:space="preserve"> were assessed, besides their cytotoxicity. Overall, the surface treatment of most of the alloys succeeded in improving their antimicrobial effectiveness, without much compromise to their cytocompatibility for at least half of the treated </w:t>
      </w:r>
      <w:proofErr w:type="spellStart"/>
      <w:r w:rsidRPr="00145019">
        <w:t>archwires</w:t>
      </w:r>
      <w:proofErr w:type="spellEnd"/>
      <w:r w:rsidRPr="00145019">
        <w:t>.</w:t>
      </w:r>
      <w:r>
        <w:t xml:space="preserve"> </w:t>
      </w:r>
    </w:p>
    <w:p w14:paraId="245780A4" w14:textId="5B984D67" w:rsidR="00562B37" w:rsidRDefault="00562B37">
      <w:pPr>
        <w:pStyle w:val="Acknowledgement"/>
        <w:rPr>
          <w:lang w:eastAsia="cs-CZ"/>
        </w:rPr>
      </w:pPr>
      <w:r>
        <w:rPr>
          <w:lang w:eastAsia="cs-CZ"/>
        </w:rPr>
        <w:t xml:space="preserve">This work is dedicated to the soul of Professor Jose Ruben Garcia Menendez who was a pioneer scientist in the field Solid State Chemistry. A. Adawy would like to express her extended gratitude to Professor Camino </w:t>
      </w:r>
      <w:proofErr w:type="spellStart"/>
      <w:r>
        <w:rPr>
          <w:lang w:eastAsia="cs-CZ"/>
        </w:rPr>
        <w:t>Trobajo</w:t>
      </w:r>
      <w:proofErr w:type="spellEnd"/>
      <w:r>
        <w:rPr>
          <w:lang w:eastAsia="cs-CZ"/>
        </w:rPr>
        <w:t xml:space="preserve"> and Professor Santiago Garcia Granda, Faculty of Chemistry, University of Oviedo, Spain.</w:t>
      </w:r>
    </w:p>
    <w:p w14:paraId="25DDCD27" w14:textId="77777777" w:rsidR="00562B37" w:rsidRPr="0089398C" w:rsidRDefault="00562B37" w:rsidP="00562B37">
      <w:pPr>
        <w:pStyle w:val="Heading4"/>
        <w:rPr>
          <w:noProof/>
        </w:rPr>
      </w:pPr>
      <w:r w:rsidRPr="0089398C">
        <w:rPr>
          <w:noProof/>
        </w:rPr>
        <w:t>[1]  Adawy, A. &amp; Abdel-Fattah, W. I. (2013).</w:t>
      </w:r>
      <w:r w:rsidRPr="0089398C">
        <w:rPr>
          <w:i/>
          <w:noProof/>
        </w:rPr>
        <w:t xml:space="preserve"> Materials Science and Engineering: C</w:t>
      </w:r>
      <w:r w:rsidRPr="0089398C">
        <w:rPr>
          <w:noProof/>
        </w:rPr>
        <w:t xml:space="preserve"> </w:t>
      </w:r>
      <w:r w:rsidRPr="0089398C">
        <w:rPr>
          <w:b/>
          <w:noProof/>
        </w:rPr>
        <w:t>33</w:t>
      </w:r>
      <w:r w:rsidRPr="0089398C">
        <w:rPr>
          <w:noProof/>
        </w:rPr>
        <w:t>, 1813.</w:t>
      </w:r>
    </w:p>
    <w:p w14:paraId="49140E89" w14:textId="77777777" w:rsidR="00562B37" w:rsidRPr="0089398C" w:rsidRDefault="00562B37" w:rsidP="00562B37">
      <w:pPr>
        <w:pStyle w:val="Heading4"/>
        <w:rPr>
          <w:noProof/>
        </w:rPr>
      </w:pPr>
      <w:r w:rsidRPr="0089398C">
        <w:rPr>
          <w:noProof/>
        </w:rPr>
        <w:t>[2]  Adawy, A., Abdel-Fattah, W. I., El-Sayed, E.-S. M. &amp; Talaat, M. S. (2009).</w:t>
      </w:r>
      <w:r w:rsidRPr="0089398C">
        <w:rPr>
          <w:i/>
          <w:noProof/>
        </w:rPr>
        <w:t xml:space="preserve"> Open Medical Devices Journal</w:t>
      </w:r>
      <w:r w:rsidRPr="0089398C">
        <w:rPr>
          <w:noProof/>
        </w:rPr>
        <w:t xml:space="preserve"> </w:t>
      </w:r>
      <w:r w:rsidRPr="0089398C">
        <w:rPr>
          <w:b/>
          <w:noProof/>
        </w:rPr>
        <w:t>1</w:t>
      </w:r>
      <w:r w:rsidRPr="0089398C">
        <w:rPr>
          <w:noProof/>
        </w:rPr>
        <w:t>, 19.</w:t>
      </w:r>
    </w:p>
    <w:p w14:paraId="217E6E8B" w14:textId="77777777" w:rsidR="00562B37" w:rsidRPr="0089398C" w:rsidRDefault="00562B37" w:rsidP="00562B37">
      <w:pPr>
        <w:pStyle w:val="Heading4"/>
        <w:rPr>
          <w:noProof/>
        </w:rPr>
      </w:pPr>
      <w:r w:rsidRPr="0089398C">
        <w:rPr>
          <w:noProof/>
        </w:rPr>
        <w:t>[3]  Adawy, A., Abdel-Fattah, W. I., El-Sayed, E.-S. M. &amp; Talaat, M. S. (2011).</w:t>
      </w:r>
      <w:r w:rsidRPr="0089398C">
        <w:rPr>
          <w:i/>
          <w:noProof/>
        </w:rPr>
        <w:t xml:space="preserve"> Open Biomaterial Journal</w:t>
      </w:r>
      <w:r w:rsidRPr="0089398C">
        <w:rPr>
          <w:noProof/>
        </w:rPr>
        <w:t xml:space="preserve"> </w:t>
      </w:r>
      <w:r w:rsidRPr="0089398C">
        <w:rPr>
          <w:b/>
          <w:noProof/>
        </w:rPr>
        <w:t>3</w:t>
      </w:r>
      <w:r w:rsidRPr="0089398C">
        <w:rPr>
          <w:noProof/>
        </w:rPr>
        <w:t>, 4.</w:t>
      </w:r>
    </w:p>
    <w:p w14:paraId="0A639CFF" w14:textId="77777777" w:rsidR="00562B37" w:rsidRPr="00811F10" w:rsidRDefault="00562B37" w:rsidP="00562B37">
      <w:pPr>
        <w:pStyle w:val="Heading4"/>
        <w:rPr>
          <w:noProof/>
          <w:lang w:val="es-ES"/>
        </w:rPr>
      </w:pPr>
      <w:r w:rsidRPr="00811F10">
        <w:rPr>
          <w:noProof/>
          <w:lang w:val="es-ES"/>
        </w:rPr>
        <w:t>[4]  García, I., Trobajo, C., Amghouz, Z., Alonso-Guervos, M., Díaz, R., Mendoza, R., Mauvezín-Quevedo, M. &amp; Adawy, A. (2021).</w:t>
      </w:r>
      <w:r w:rsidRPr="00811F10">
        <w:rPr>
          <w:i/>
          <w:noProof/>
          <w:lang w:val="es-ES"/>
        </w:rPr>
        <w:t xml:space="preserve"> Materials Science and Engineering: C</w:t>
      </w:r>
      <w:r w:rsidRPr="00811F10">
        <w:rPr>
          <w:noProof/>
          <w:lang w:val="es-ES"/>
        </w:rPr>
        <w:t xml:space="preserve"> </w:t>
      </w:r>
      <w:r w:rsidRPr="00811F10">
        <w:rPr>
          <w:b/>
          <w:noProof/>
          <w:lang w:val="es-ES"/>
        </w:rPr>
        <w:t>126</w:t>
      </w:r>
      <w:r w:rsidRPr="00811F10">
        <w:rPr>
          <w:noProof/>
          <w:lang w:val="es-ES"/>
        </w:rPr>
        <w:t>, 112168.</w:t>
      </w:r>
    </w:p>
    <w:p w14:paraId="2A8A9597" w14:textId="77777777" w:rsidR="00562B37" w:rsidRPr="0089398C" w:rsidRDefault="00562B37" w:rsidP="00562B37">
      <w:pPr>
        <w:pStyle w:val="Heading4"/>
        <w:rPr>
          <w:noProof/>
        </w:rPr>
      </w:pPr>
      <w:r w:rsidRPr="00811F10">
        <w:rPr>
          <w:noProof/>
          <w:lang w:val="es-ES"/>
        </w:rPr>
        <w:t>[5]  Adawy, A., Mauvezín-Quevedo, M., Andrés, M. T., Mendoza-Mernoño, R. &amp; de Carlos Villafranca, F. (2025).</w:t>
      </w:r>
      <w:r w:rsidRPr="00811F10">
        <w:rPr>
          <w:i/>
          <w:noProof/>
          <w:lang w:val="es-ES"/>
        </w:rPr>
        <w:t xml:space="preserve"> </w:t>
      </w:r>
      <w:r w:rsidRPr="0089398C">
        <w:rPr>
          <w:i/>
          <w:noProof/>
        </w:rPr>
        <w:t>Applied Surface Science</w:t>
      </w:r>
      <w:r w:rsidRPr="0089398C">
        <w:rPr>
          <w:noProof/>
        </w:rPr>
        <w:t xml:space="preserve"> </w:t>
      </w:r>
      <w:r w:rsidRPr="0089398C">
        <w:rPr>
          <w:b/>
          <w:noProof/>
        </w:rPr>
        <w:t>697</w:t>
      </w:r>
      <w:r w:rsidRPr="0089398C">
        <w:rPr>
          <w:noProof/>
        </w:rPr>
        <w:t>, 162996.</w:t>
      </w:r>
    </w:p>
    <w:p w14:paraId="2199891D" w14:textId="77777777" w:rsidR="00562B37" w:rsidRPr="0089398C" w:rsidRDefault="00562B37" w:rsidP="00562B37">
      <w:pPr>
        <w:pStyle w:val="Heading4"/>
        <w:rPr>
          <w:noProof/>
        </w:rPr>
      </w:pPr>
      <w:r w:rsidRPr="0089398C">
        <w:rPr>
          <w:noProof/>
        </w:rPr>
        <w:t>[6]  Adawy, A. &amp; Diaz, R. (2022).</w:t>
      </w:r>
      <w:r w:rsidRPr="0089398C">
        <w:rPr>
          <w:i/>
          <w:noProof/>
        </w:rPr>
        <w:t xml:space="preserve"> ACS Applied Bio Materials</w:t>
      </w:r>
      <w:r w:rsidRPr="0089398C">
        <w:rPr>
          <w:noProof/>
        </w:rPr>
        <w:t xml:space="preserve"> </w:t>
      </w:r>
      <w:r w:rsidRPr="0089398C">
        <w:rPr>
          <w:b/>
          <w:noProof/>
        </w:rPr>
        <w:t>5</w:t>
      </w:r>
      <w:r w:rsidRPr="0089398C">
        <w:rPr>
          <w:noProof/>
        </w:rPr>
        <w:t>, 1648.</w:t>
      </w:r>
    </w:p>
    <w:p w14:paraId="1A2DED69" w14:textId="77777777" w:rsidR="00562B37" w:rsidRPr="00811F10" w:rsidRDefault="00562B37" w:rsidP="00562B37">
      <w:pPr>
        <w:pStyle w:val="Heading4"/>
        <w:rPr>
          <w:noProof/>
          <w:lang w:val="es-ES"/>
        </w:rPr>
      </w:pPr>
      <w:r w:rsidRPr="00811F10">
        <w:rPr>
          <w:noProof/>
          <w:lang w:val="es-ES"/>
        </w:rPr>
        <w:t>[7]  Adawy, A., Trobajo, C. &amp; Garcia-Granda, S. (2023).</w:t>
      </w:r>
      <w:r w:rsidRPr="00811F10">
        <w:rPr>
          <w:i/>
          <w:noProof/>
          <w:lang w:val="es-ES"/>
        </w:rPr>
        <w:t xml:space="preserve"> Acta Crystallographica Section A</w:t>
      </w:r>
      <w:r w:rsidRPr="00811F10">
        <w:rPr>
          <w:noProof/>
          <w:lang w:val="es-ES"/>
        </w:rPr>
        <w:t xml:space="preserve"> </w:t>
      </w:r>
      <w:r w:rsidRPr="00811F10">
        <w:rPr>
          <w:b/>
          <w:noProof/>
          <w:lang w:val="es-ES"/>
        </w:rPr>
        <w:t>79</w:t>
      </w:r>
      <w:r w:rsidRPr="00811F10">
        <w:rPr>
          <w:noProof/>
          <w:lang w:val="es-ES"/>
        </w:rPr>
        <w:t>, C792.</w:t>
      </w:r>
    </w:p>
    <w:p w14:paraId="6EF9A0BF" w14:textId="77777777" w:rsidR="00562B37" w:rsidRPr="00811F10" w:rsidRDefault="00562B37" w:rsidP="00562B37">
      <w:pPr>
        <w:pStyle w:val="Heading4"/>
        <w:rPr>
          <w:noProof/>
          <w:lang w:val="es-ES"/>
        </w:rPr>
      </w:pPr>
      <w:r w:rsidRPr="00811F10">
        <w:rPr>
          <w:noProof/>
          <w:lang w:val="es-ES"/>
        </w:rPr>
        <w:t>[8]  Amghouz, Z., García, J. R. &amp; Adawy, A. (2022).</w:t>
      </w:r>
      <w:r w:rsidRPr="00811F10">
        <w:rPr>
          <w:i/>
          <w:noProof/>
          <w:lang w:val="es-ES"/>
        </w:rPr>
        <w:t xml:space="preserve"> Eng</w:t>
      </w:r>
      <w:r w:rsidRPr="00811F10">
        <w:rPr>
          <w:noProof/>
          <w:lang w:val="es-ES"/>
        </w:rPr>
        <w:t xml:space="preserve"> </w:t>
      </w:r>
      <w:r w:rsidRPr="00811F10">
        <w:rPr>
          <w:b/>
          <w:noProof/>
          <w:lang w:val="es-ES"/>
        </w:rPr>
        <w:t>3</w:t>
      </w:r>
      <w:r w:rsidRPr="00811F10">
        <w:rPr>
          <w:noProof/>
          <w:lang w:val="es-ES"/>
        </w:rPr>
        <w:t>, 161.</w:t>
      </w:r>
    </w:p>
    <w:p w14:paraId="7998A3CA" w14:textId="77777777" w:rsidR="00562B37" w:rsidRPr="0089398C" w:rsidRDefault="00562B37" w:rsidP="00562B37">
      <w:pPr>
        <w:pStyle w:val="Heading4"/>
        <w:rPr>
          <w:noProof/>
        </w:rPr>
      </w:pPr>
      <w:r w:rsidRPr="00811F10">
        <w:rPr>
          <w:noProof/>
          <w:lang w:val="es-ES"/>
        </w:rPr>
        <w:t>[9]  García, I., Trobajo, C., Amghouz, Z. &amp; Adawy, A. (2021).</w:t>
      </w:r>
      <w:r w:rsidRPr="00811F10">
        <w:rPr>
          <w:i/>
          <w:noProof/>
          <w:lang w:val="es-ES"/>
        </w:rPr>
        <w:t xml:space="preserve"> </w:t>
      </w:r>
      <w:r w:rsidRPr="0089398C">
        <w:rPr>
          <w:i/>
          <w:noProof/>
        </w:rPr>
        <w:t>Materials</w:t>
      </w:r>
      <w:r w:rsidRPr="0089398C">
        <w:rPr>
          <w:noProof/>
        </w:rPr>
        <w:t xml:space="preserve"> </w:t>
      </w:r>
      <w:r w:rsidRPr="0089398C">
        <w:rPr>
          <w:b/>
          <w:noProof/>
        </w:rPr>
        <w:t>14</w:t>
      </w:r>
      <w:r w:rsidRPr="0089398C">
        <w:rPr>
          <w:noProof/>
        </w:rPr>
        <w:t>, 1481.</w:t>
      </w:r>
    </w:p>
    <w:p w14:paraId="6FD06581" w14:textId="77777777" w:rsidR="00562B37" w:rsidRDefault="00562B37" w:rsidP="0089398C">
      <w:pPr>
        <w:pStyle w:val="Acknowledgement"/>
        <w:contextualSpacing/>
      </w:pPr>
    </w:p>
    <w:p w14:paraId="28D30013" w14:textId="77777777" w:rsidR="00851B39" w:rsidRDefault="00851B39"/>
    <w:sectPr w:rsidR="00851B39" w:rsidSect="00562B37">
      <w:headerReference w:type="default" r:id="rId6"/>
      <w:footerReference w:type="default" r:id="rId7"/>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AF192" w14:textId="77777777" w:rsidR="007D16D9" w:rsidRDefault="007D16D9">
      <w:pPr>
        <w:spacing w:after="0"/>
      </w:pPr>
      <w:r>
        <w:separator/>
      </w:r>
    </w:p>
  </w:endnote>
  <w:endnote w:type="continuationSeparator" w:id="0">
    <w:p w14:paraId="77F6E148" w14:textId="77777777" w:rsidR="007D16D9" w:rsidRDefault="007D1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1FEF" w14:textId="77777777" w:rsidR="004811E2" w:rsidRDefault="00000000">
    <w:pPr>
      <w:pStyle w:val="Footer"/>
    </w:pPr>
    <w:r>
      <w:t xml:space="preserve">Acta </w:t>
    </w:r>
    <w:proofErr w:type="spellStart"/>
    <w:r>
      <w:t>Cryst</w:t>
    </w:r>
    <w:proofErr w:type="spellEnd"/>
    <w:r>
      <w:t>. (2025). A81, e1</w:t>
    </w:r>
  </w:p>
  <w:p w14:paraId="71E0C07B" w14:textId="77777777" w:rsidR="004811E2" w:rsidRDefault="004811E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AEFE" w14:textId="77777777" w:rsidR="007D16D9" w:rsidRDefault="007D16D9">
      <w:pPr>
        <w:spacing w:after="0"/>
      </w:pPr>
      <w:r>
        <w:separator/>
      </w:r>
    </w:p>
  </w:footnote>
  <w:footnote w:type="continuationSeparator" w:id="0">
    <w:p w14:paraId="24E39775" w14:textId="77777777" w:rsidR="007D16D9" w:rsidRDefault="007D16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C72D" w14:textId="19DA2F3A" w:rsidR="004811E2" w:rsidRPr="00811F10" w:rsidRDefault="00811F10" w:rsidP="00811F10">
    <w:pPr>
      <w:tabs>
        <w:tab w:val="center" w:pos="4703"/>
        <w:tab w:val="right" w:pos="9406"/>
      </w:tabs>
    </w:pPr>
    <w:r>
      <w:rPr>
        <w:b/>
        <w:bCs/>
      </w:rPr>
      <w:t>MS 21</w:t>
    </w:r>
    <w:r>
      <w:t xml:space="preserve">                                      </w:t>
    </w:r>
    <w:r>
      <w:rPr>
        <w:b/>
        <w:bCs/>
      </w:rPr>
      <w:t>Surfaces, interfaces and ultrathin film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62B37"/>
    <w:rsid w:val="004811E2"/>
    <w:rsid w:val="0056141F"/>
    <w:rsid w:val="00562B37"/>
    <w:rsid w:val="00647822"/>
    <w:rsid w:val="007D16D9"/>
    <w:rsid w:val="00811F10"/>
    <w:rsid w:val="00851B39"/>
    <w:rsid w:val="008B3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8B02"/>
  <w15:chartTrackingRefBased/>
  <w15:docId w15:val="{288924FF-7BF8-4F57-9F7D-C7718400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37"/>
    <w:pPr>
      <w:suppressAutoHyphens/>
      <w:spacing w:after="120" w:line="240" w:lineRule="auto"/>
      <w:jc w:val="both"/>
    </w:pPr>
    <w:rPr>
      <w:rFonts w:ascii="Times New Roman" w:eastAsia="Times New Roman" w:hAnsi="Times New Roman" w:cs="Times New Roman"/>
      <w:kern w:val="0"/>
      <w:sz w:val="20"/>
      <w:szCs w:val="20"/>
      <w:lang w:val="en-GB" w:eastAsia="de-DE"/>
      <w14:ligatures w14:val="none"/>
    </w:rPr>
  </w:style>
  <w:style w:type="paragraph" w:styleId="Heading1">
    <w:name w:val="heading 1"/>
    <w:basedOn w:val="Normal"/>
    <w:next w:val="Heading2"/>
    <w:link w:val="Heading1Char"/>
    <w:uiPriority w:val="99"/>
    <w:qFormat/>
    <w:rsid w:val="00562B37"/>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562B37"/>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562B37"/>
    <w:pPr>
      <w:keepNext/>
      <w:jc w:val="center"/>
      <w:outlineLvl w:val="2"/>
    </w:pPr>
    <w:rPr>
      <w:bCs/>
      <w:i/>
      <w:szCs w:val="24"/>
      <w:lang w:eastAsia="cs-CZ"/>
    </w:rPr>
  </w:style>
  <w:style w:type="paragraph" w:styleId="Heading4">
    <w:name w:val="heading 4"/>
    <w:basedOn w:val="Normal"/>
    <w:next w:val="Normal"/>
    <w:link w:val="Heading4Char"/>
    <w:uiPriority w:val="99"/>
    <w:qFormat/>
    <w:rsid w:val="00562B37"/>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562B37"/>
    <w:pPr>
      <w:outlineLvl w:val="4"/>
    </w:pPr>
    <w:rPr>
      <w:b/>
    </w:rPr>
  </w:style>
  <w:style w:type="paragraph" w:styleId="Heading6">
    <w:name w:val="heading 6"/>
    <w:basedOn w:val="Normal"/>
    <w:next w:val="Normal"/>
    <w:link w:val="Heading6Char"/>
    <w:uiPriority w:val="9"/>
    <w:unhideWhenUsed/>
    <w:qFormat/>
    <w:rsid w:val="00562B37"/>
    <w:pPr>
      <w:spacing w:after="60"/>
      <w:jc w:val="center"/>
      <w:outlineLvl w:val="5"/>
    </w:pPr>
    <w:rPr>
      <w:bCs/>
      <w:szCs w:val="22"/>
    </w:rPr>
  </w:style>
  <w:style w:type="paragraph" w:styleId="Heading7">
    <w:name w:val="heading 7"/>
    <w:basedOn w:val="Normal"/>
    <w:next w:val="Normal"/>
    <w:link w:val="Heading7Char"/>
    <w:uiPriority w:val="9"/>
    <w:semiHidden/>
    <w:unhideWhenUsed/>
    <w:qFormat/>
    <w:rsid w:val="00562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rsid w:val="00562B37"/>
    <w:rPr>
      <w:rFonts w:ascii="Arial" w:eastAsia="Times New Roman" w:hAnsi="Arial" w:cs="Arial"/>
      <w:b/>
      <w:bCs/>
      <w:szCs w:val="32"/>
      <w:lang w:val="en-GB" w:eastAsia="de-DE"/>
      <w14:ligatures w14:val="none"/>
    </w:rPr>
  </w:style>
  <w:style w:type="character" w:customStyle="1" w:styleId="Heading2Char">
    <w:name w:val="Heading 2 Char"/>
    <w:link w:val="Heading2"/>
    <w:uiPriority w:val="99"/>
    <w:qFormat/>
    <w:rsid w:val="00562B37"/>
    <w:rPr>
      <w:rFonts w:ascii="Arial" w:eastAsia="Times New Roman" w:hAnsi="Arial" w:cs="Arial"/>
      <w:b/>
      <w:bCs/>
      <w:iCs/>
      <w:kern w:val="0"/>
      <w:sz w:val="20"/>
      <w:szCs w:val="28"/>
      <w:lang w:val="en-GB" w:eastAsia="de-DE"/>
      <w14:ligatures w14:val="none"/>
    </w:rPr>
  </w:style>
  <w:style w:type="character" w:customStyle="1" w:styleId="Heading3Char">
    <w:name w:val="Heading 3 Char"/>
    <w:link w:val="Heading3"/>
    <w:uiPriority w:val="99"/>
    <w:qFormat/>
    <w:rsid w:val="00562B37"/>
    <w:rPr>
      <w:rFonts w:ascii="Times New Roman" w:eastAsia="Times New Roman" w:hAnsi="Times New Roman" w:cs="Times New Roman"/>
      <w:bCs/>
      <w:i/>
      <w:kern w:val="0"/>
      <w:sz w:val="20"/>
      <w:lang w:val="en-GB" w:eastAsia="cs-CZ"/>
      <w14:ligatures w14:val="none"/>
    </w:rPr>
  </w:style>
  <w:style w:type="character" w:customStyle="1" w:styleId="Heading4Char">
    <w:name w:val="Heading 4 Char"/>
    <w:link w:val="Heading4"/>
    <w:uiPriority w:val="99"/>
    <w:qFormat/>
    <w:rsid w:val="00562B37"/>
    <w:rPr>
      <w:rFonts w:ascii="Times New Roman" w:eastAsia="Times New Roman" w:hAnsi="Times New Roman" w:cs="Times New Roman"/>
      <w:bCs/>
      <w:kern w:val="0"/>
      <w:sz w:val="18"/>
      <w:lang w:val="en-GB" w:eastAsia="cs-CZ"/>
      <w14:ligatures w14:val="none"/>
    </w:rPr>
  </w:style>
  <w:style w:type="character" w:customStyle="1" w:styleId="Heading5Char">
    <w:name w:val="Heading 5 Char"/>
    <w:link w:val="Heading5"/>
    <w:uiPriority w:val="9"/>
    <w:qFormat/>
    <w:rsid w:val="00562B37"/>
    <w:rPr>
      <w:rFonts w:ascii="Times New Roman" w:eastAsia="Times New Roman" w:hAnsi="Times New Roman" w:cs="Times New Roman"/>
      <w:b/>
      <w:bCs/>
      <w:kern w:val="0"/>
      <w:sz w:val="20"/>
      <w:szCs w:val="22"/>
      <w:lang w:val="en-GB" w:eastAsia="de-DE"/>
      <w14:ligatures w14:val="none"/>
    </w:rPr>
  </w:style>
  <w:style w:type="character" w:customStyle="1" w:styleId="Heading6Char">
    <w:name w:val="Heading 6 Char"/>
    <w:link w:val="Heading6"/>
    <w:uiPriority w:val="9"/>
    <w:qFormat/>
    <w:rsid w:val="00562B37"/>
    <w:rPr>
      <w:rFonts w:ascii="Times New Roman" w:eastAsia="Times New Roman" w:hAnsi="Times New Roman" w:cs="Times New Roman"/>
      <w:bCs/>
      <w:kern w:val="0"/>
      <w:sz w:val="20"/>
      <w:szCs w:val="22"/>
      <w:lang w:val="en-GB" w:eastAsia="de-DE"/>
      <w14:ligatures w14:val="none"/>
    </w:rPr>
  </w:style>
  <w:style w:type="character" w:customStyle="1" w:styleId="Heading7Char">
    <w:name w:val="Heading 7 Char"/>
    <w:basedOn w:val="DefaultParagraphFont"/>
    <w:link w:val="Heading7"/>
    <w:uiPriority w:val="9"/>
    <w:semiHidden/>
    <w:rsid w:val="00562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B37"/>
    <w:rPr>
      <w:rFonts w:eastAsiaTheme="majorEastAsia" w:cstheme="majorBidi"/>
      <w:color w:val="272727" w:themeColor="text1" w:themeTint="D8"/>
    </w:rPr>
  </w:style>
  <w:style w:type="paragraph" w:styleId="Title">
    <w:name w:val="Title"/>
    <w:basedOn w:val="Normal"/>
    <w:next w:val="Normal"/>
    <w:link w:val="TitleChar"/>
    <w:uiPriority w:val="10"/>
    <w:qFormat/>
    <w:rsid w:val="00562B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B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B37"/>
    <w:pPr>
      <w:spacing w:before="160"/>
      <w:jc w:val="center"/>
    </w:pPr>
    <w:rPr>
      <w:i/>
      <w:iCs/>
      <w:color w:val="404040" w:themeColor="text1" w:themeTint="BF"/>
    </w:rPr>
  </w:style>
  <w:style w:type="character" w:customStyle="1" w:styleId="QuoteChar">
    <w:name w:val="Quote Char"/>
    <w:basedOn w:val="DefaultParagraphFont"/>
    <w:link w:val="Quote"/>
    <w:uiPriority w:val="29"/>
    <w:rsid w:val="00562B37"/>
    <w:rPr>
      <w:i/>
      <w:iCs/>
      <w:color w:val="404040" w:themeColor="text1" w:themeTint="BF"/>
    </w:rPr>
  </w:style>
  <w:style w:type="paragraph" w:styleId="ListParagraph">
    <w:name w:val="List Paragraph"/>
    <w:basedOn w:val="Normal"/>
    <w:uiPriority w:val="34"/>
    <w:qFormat/>
    <w:rsid w:val="00562B37"/>
    <w:pPr>
      <w:ind w:left="720"/>
      <w:contextualSpacing/>
    </w:pPr>
  </w:style>
  <w:style w:type="character" w:styleId="IntenseEmphasis">
    <w:name w:val="Intense Emphasis"/>
    <w:basedOn w:val="DefaultParagraphFont"/>
    <w:uiPriority w:val="21"/>
    <w:qFormat/>
    <w:rsid w:val="00562B37"/>
    <w:rPr>
      <w:i/>
      <w:iCs/>
      <w:color w:val="0F4761" w:themeColor="accent1" w:themeShade="BF"/>
    </w:rPr>
  </w:style>
  <w:style w:type="paragraph" w:styleId="IntenseQuote">
    <w:name w:val="Intense Quote"/>
    <w:basedOn w:val="Normal"/>
    <w:next w:val="Normal"/>
    <w:link w:val="IntenseQuoteChar"/>
    <w:uiPriority w:val="30"/>
    <w:qFormat/>
    <w:rsid w:val="00562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B37"/>
    <w:rPr>
      <w:i/>
      <w:iCs/>
      <w:color w:val="0F4761" w:themeColor="accent1" w:themeShade="BF"/>
    </w:rPr>
  </w:style>
  <w:style w:type="character" w:styleId="IntenseReference">
    <w:name w:val="Intense Reference"/>
    <w:basedOn w:val="DefaultParagraphFont"/>
    <w:uiPriority w:val="32"/>
    <w:qFormat/>
    <w:rsid w:val="00562B37"/>
    <w:rPr>
      <w:b/>
      <w:bCs/>
      <w:smallCaps/>
      <w:color w:val="0F4761" w:themeColor="accent1" w:themeShade="BF"/>
      <w:spacing w:val="5"/>
    </w:rPr>
  </w:style>
  <w:style w:type="character" w:customStyle="1" w:styleId="HTMLAddressChar">
    <w:name w:val="HTML Address Char"/>
    <w:link w:val="HTMLAddress"/>
    <w:uiPriority w:val="99"/>
    <w:semiHidden/>
    <w:qFormat/>
    <w:rsid w:val="00562B37"/>
    <w:rPr>
      <w:i/>
      <w:iCs/>
      <w:lang w:val="de-DE" w:eastAsia="de-DE"/>
    </w:rPr>
  </w:style>
  <w:style w:type="character" w:customStyle="1" w:styleId="HeaderChar">
    <w:name w:val="Header Char"/>
    <w:link w:val="Header"/>
    <w:uiPriority w:val="99"/>
    <w:qFormat/>
    <w:rsid w:val="00562B37"/>
    <w:rPr>
      <w:lang w:val="en-GB" w:eastAsia="de-DE"/>
    </w:rPr>
  </w:style>
  <w:style w:type="character" w:customStyle="1" w:styleId="FooterChar">
    <w:name w:val="Footer Char"/>
    <w:link w:val="Footer"/>
    <w:uiPriority w:val="99"/>
    <w:qFormat/>
    <w:rsid w:val="00562B37"/>
    <w:rPr>
      <w:lang w:val="en-GB" w:eastAsia="de-DE"/>
    </w:rPr>
  </w:style>
  <w:style w:type="character" w:customStyle="1" w:styleId="BalloonTextChar">
    <w:name w:val="Balloon Text Char"/>
    <w:link w:val="BalloonText"/>
    <w:uiPriority w:val="99"/>
    <w:semiHidden/>
    <w:qFormat/>
    <w:rsid w:val="00562B37"/>
    <w:rPr>
      <w:rFonts w:ascii="Tahoma" w:hAnsi="Tahoma" w:cs="Tahoma"/>
      <w:sz w:val="16"/>
      <w:szCs w:val="16"/>
      <w:lang w:val="en-GB" w:eastAsia="de-DE"/>
    </w:rPr>
  </w:style>
  <w:style w:type="paragraph" w:customStyle="1" w:styleId="Heading">
    <w:name w:val="Heading"/>
    <w:basedOn w:val="Normal"/>
    <w:next w:val="BodyText"/>
    <w:qFormat/>
    <w:rsid w:val="00562B37"/>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rsid w:val="00562B37"/>
    <w:pPr>
      <w:spacing w:after="140" w:line="276" w:lineRule="auto"/>
    </w:pPr>
  </w:style>
  <w:style w:type="character" w:customStyle="1" w:styleId="BodyTextChar">
    <w:name w:val="Body Text Char"/>
    <w:basedOn w:val="DefaultParagraphFont"/>
    <w:link w:val="BodyText"/>
    <w:rsid w:val="00562B37"/>
    <w:rPr>
      <w:rFonts w:ascii="Times New Roman" w:eastAsia="Times New Roman" w:hAnsi="Times New Roman" w:cs="Times New Roman"/>
      <w:kern w:val="0"/>
      <w:sz w:val="20"/>
      <w:szCs w:val="20"/>
      <w:lang w:val="en-GB" w:eastAsia="de-DE"/>
      <w14:ligatures w14:val="none"/>
    </w:rPr>
  </w:style>
  <w:style w:type="paragraph" w:styleId="List">
    <w:name w:val="List"/>
    <w:basedOn w:val="BodyText"/>
    <w:rsid w:val="00562B37"/>
    <w:rPr>
      <w:rFonts w:cs="Lohit Devanagari"/>
    </w:rPr>
  </w:style>
  <w:style w:type="paragraph" w:styleId="Caption">
    <w:name w:val="caption"/>
    <w:basedOn w:val="Normal"/>
    <w:qFormat/>
    <w:rsid w:val="00562B37"/>
    <w:pPr>
      <w:suppressLineNumbers/>
      <w:spacing w:before="120"/>
    </w:pPr>
    <w:rPr>
      <w:rFonts w:cs="Lohit Devanagari"/>
      <w:i/>
      <w:iCs/>
      <w:sz w:val="24"/>
      <w:szCs w:val="24"/>
    </w:rPr>
  </w:style>
  <w:style w:type="paragraph" w:customStyle="1" w:styleId="Index">
    <w:name w:val="Index"/>
    <w:basedOn w:val="Normal"/>
    <w:qFormat/>
    <w:rsid w:val="00562B37"/>
    <w:pPr>
      <w:suppressLineNumbers/>
    </w:pPr>
    <w:rPr>
      <w:rFonts w:cs="Lohit Devanagari"/>
    </w:rPr>
  </w:style>
  <w:style w:type="paragraph" w:customStyle="1" w:styleId="Acknowledgement">
    <w:name w:val="Acknowledgement"/>
    <w:basedOn w:val="Normal"/>
    <w:qFormat/>
    <w:rsid w:val="00562B37"/>
    <w:rPr>
      <w:i/>
    </w:rPr>
  </w:style>
  <w:style w:type="paragraph" w:styleId="HTMLAddress">
    <w:name w:val="HTML Address"/>
    <w:basedOn w:val="Normal"/>
    <w:link w:val="HTMLAddressChar"/>
    <w:uiPriority w:val="99"/>
    <w:semiHidden/>
    <w:unhideWhenUsed/>
    <w:qFormat/>
    <w:rsid w:val="00562B37"/>
    <w:rPr>
      <w:rFonts w:asciiTheme="minorHAnsi" w:eastAsiaTheme="minorHAnsi" w:hAnsiTheme="minorHAnsi" w:cstheme="minorBidi"/>
      <w:i/>
      <w:iCs/>
      <w:kern w:val="2"/>
      <w:sz w:val="24"/>
      <w:szCs w:val="24"/>
      <w:lang w:val="de-DE"/>
      <w14:ligatures w14:val="standardContextual"/>
    </w:rPr>
  </w:style>
  <w:style w:type="character" w:customStyle="1" w:styleId="HTMLAddressChar1">
    <w:name w:val="HTML Address Char1"/>
    <w:basedOn w:val="DefaultParagraphFont"/>
    <w:uiPriority w:val="99"/>
    <w:semiHidden/>
    <w:rsid w:val="00562B37"/>
    <w:rPr>
      <w:rFonts w:ascii="Times New Roman" w:eastAsia="Times New Roman" w:hAnsi="Times New Roman" w:cs="Times New Roman"/>
      <w:i/>
      <w:iCs/>
      <w:kern w:val="0"/>
      <w:sz w:val="20"/>
      <w:szCs w:val="20"/>
      <w:lang w:val="en-GB" w:eastAsia="de-DE"/>
      <w14:ligatures w14:val="none"/>
    </w:rPr>
  </w:style>
  <w:style w:type="paragraph" w:customStyle="1" w:styleId="HeaderandFooter">
    <w:name w:val="Header and Footer"/>
    <w:basedOn w:val="Normal"/>
    <w:qFormat/>
    <w:rsid w:val="00562B37"/>
  </w:style>
  <w:style w:type="paragraph" w:styleId="Header">
    <w:name w:val="header"/>
    <w:basedOn w:val="Normal"/>
    <w:link w:val="HeaderChar"/>
    <w:uiPriority w:val="99"/>
    <w:unhideWhenUsed/>
    <w:rsid w:val="00562B37"/>
    <w:pPr>
      <w:tabs>
        <w:tab w:val="center" w:pos="4536"/>
        <w:tab w:val="right" w:pos="9072"/>
      </w:tabs>
    </w:pPr>
    <w:rPr>
      <w:rFonts w:asciiTheme="minorHAnsi" w:eastAsiaTheme="minorHAnsi" w:hAnsiTheme="minorHAnsi" w:cstheme="minorBidi"/>
      <w:kern w:val="2"/>
      <w:sz w:val="24"/>
      <w:szCs w:val="24"/>
      <w14:ligatures w14:val="standardContextual"/>
    </w:rPr>
  </w:style>
  <w:style w:type="character" w:customStyle="1" w:styleId="HeaderChar1">
    <w:name w:val="Header Char1"/>
    <w:basedOn w:val="DefaultParagraphFont"/>
    <w:uiPriority w:val="99"/>
    <w:semiHidden/>
    <w:rsid w:val="00562B37"/>
    <w:rPr>
      <w:rFonts w:ascii="Times New Roman" w:eastAsia="Times New Roman" w:hAnsi="Times New Roman" w:cs="Times New Roman"/>
      <w:kern w:val="0"/>
      <w:sz w:val="20"/>
      <w:szCs w:val="20"/>
      <w:lang w:val="en-GB" w:eastAsia="de-DE"/>
      <w14:ligatures w14:val="none"/>
    </w:rPr>
  </w:style>
  <w:style w:type="paragraph" w:styleId="Footer">
    <w:name w:val="footer"/>
    <w:basedOn w:val="Normal"/>
    <w:link w:val="FooterChar"/>
    <w:uiPriority w:val="99"/>
    <w:unhideWhenUsed/>
    <w:rsid w:val="00562B37"/>
    <w:pPr>
      <w:tabs>
        <w:tab w:val="center" w:pos="4536"/>
        <w:tab w:val="right" w:pos="9072"/>
      </w:tabs>
    </w:pPr>
    <w:rPr>
      <w:rFonts w:asciiTheme="minorHAnsi" w:eastAsiaTheme="minorHAnsi" w:hAnsiTheme="minorHAnsi" w:cstheme="minorBidi"/>
      <w:kern w:val="2"/>
      <w:sz w:val="24"/>
      <w:szCs w:val="24"/>
      <w14:ligatures w14:val="standardContextual"/>
    </w:rPr>
  </w:style>
  <w:style w:type="character" w:customStyle="1" w:styleId="FooterChar1">
    <w:name w:val="Footer Char1"/>
    <w:basedOn w:val="DefaultParagraphFont"/>
    <w:uiPriority w:val="99"/>
    <w:semiHidden/>
    <w:rsid w:val="00562B37"/>
    <w:rPr>
      <w:rFonts w:ascii="Times New Roman" w:eastAsia="Times New Roman" w:hAnsi="Times New Roman" w:cs="Times New Roman"/>
      <w:kern w:val="0"/>
      <w:sz w:val="20"/>
      <w:szCs w:val="20"/>
      <w:lang w:val="en-GB" w:eastAsia="de-DE"/>
      <w14:ligatures w14:val="none"/>
    </w:rPr>
  </w:style>
  <w:style w:type="paragraph" w:styleId="BalloonText">
    <w:name w:val="Balloon Text"/>
    <w:basedOn w:val="Normal"/>
    <w:link w:val="BalloonTextChar"/>
    <w:uiPriority w:val="99"/>
    <w:semiHidden/>
    <w:unhideWhenUsed/>
    <w:qFormat/>
    <w:rsid w:val="00562B37"/>
    <w:pPr>
      <w:spacing w:after="0"/>
    </w:pPr>
    <w:rPr>
      <w:rFonts w:ascii="Tahoma" w:eastAsiaTheme="minorHAnsi" w:hAnsi="Tahoma" w:cs="Tahoma"/>
      <w:kern w:val="2"/>
      <w:sz w:val="16"/>
      <w:szCs w:val="16"/>
      <w14:ligatures w14:val="standardContextual"/>
    </w:rPr>
  </w:style>
  <w:style w:type="character" w:customStyle="1" w:styleId="BalloonTextChar1">
    <w:name w:val="Balloon Text Char1"/>
    <w:basedOn w:val="DefaultParagraphFont"/>
    <w:uiPriority w:val="99"/>
    <w:semiHidden/>
    <w:rsid w:val="00562B37"/>
    <w:rPr>
      <w:rFonts w:ascii="Segoe UI" w:eastAsia="Times New Roman" w:hAnsi="Segoe UI" w:cs="Segoe UI"/>
      <w:kern w:val="0"/>
      <w:sz w:val="18"/>
      <w:szCs w:val="18"/>
      <w:lang w:val="en-GB" w:eastAsia="de-DE"/>
      <w14:ligatures w14:val="none"/>
    </w:rPr>
  </w:style>
  <w:style w:type="table" w:styleId="TableGrid">
    <w:name w:val="Table Grid"/>
    <w:basedOn w:val="TableNormal"/>
    <w:uiPriority w:val="99"/>
    <w:rsid w:val="00562B37"/>
    <w:pPr>
      <w:suppressAutoHyphens/>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62B37"/>
    <w:pPr>
      <w:spacing w:after="0"/>
      <w:jc w:val="center"/>
    </w:pPr>
    <w:rPr>
      <w:noProof/>
      <w:lang w:val="de-DE"/>
    </w:rPr>
  </w:style>
  <w:style w:type="character" w:customStyle="1" w:styleId="EndNoteBibliographyTitleChar">
    <w:name w:val="EndNote Bibliography Title Char"/>
    <w:basedOn w:val="DefaultParagraphFont"/>
    <w:link w:val="EndNoteBibliographyTitle"/>
    <w:rsid w:val="00562B37"/>
    <w:rPr>
      <w:rFonts w:ascii="Times New Roman" w:eastAsia="Times New Roman" w:hAnsi="Times New Roman" w:cs="Times New Roman"/>
      <w:noProof/>
      <w:kern w:val="0"/>
      <w:sz w:val="20"/>
      <w:szCs w:val="20"/>
      <w:lang w:val="de-DE" w:eastAsia="de-DE"/>
      <w14:ligatures w14:val="none"/>
    </w:rPr>
  </w:style>
  <w:style w:type="paragraph" w:customStyle="1" w:styleId="EndNoteBibliography">
    <w:name w:val="EndNote Bibliography"/>
    <w:basedOn w:val="Normal"/>
    <w:link w:val="EndNoteBibliographyChar"/>
    <w:rsid w:val="00562B37"/>
    <w:rPr>
      <w:noProof/>
      <w:lang w:val="de-DE"/>
    </w:rPr>
  </w:style>
  <w:style w:type="character" w:customStyle="1" w:styleId="EndNoteBibliographyChar">
    <w:name w:val="EndNote Bibliography Char"/>
    <w:basedOn w:val="DefaultParagraphFont"/>
    <w:link w:val="EndNoteBibliography"/>
    <w:rsid w:val="00562B37"/>
    <w:rPr>
      <w:rFonts w:ascii="Times New Roman" w:eastAsia="Times New Roman" w:hAnsi="Times New Roman" w:cs="Times New Roman"/>
      <w:noProof/>
      <w:kern w:val="0"/>
      <w:sz w:val="2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Adawy</dc:creator>
  <cp:keywords/>
  <dc:description/>
  <cp:lastModifiedBy>Adawy</cp:lastModifiedBy>
  <cp:revision>2</cp:revision>
  <dcterms:created xsi:type="dcterms:W3CDTF">2025-05-08T12:58:00Z</dcterms:created>
  <dcterms:modified xsi:type="dcterms:W3CDTF">2025-05-09T08:09:00Z</dcterms:modified>
</cp:coreProperties>
</file>