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ACB" w:rsidRDefault="007011EE">
      <w:pPr>
        <w:pStyle w:val="Heading1"/>
      </w:pPr>
      <w:r>
        <w:t>How kinase</w:t>
      </w:r>
      <w:r w:rsidR="00B7637E">
        <w:t>s bind</w:t>
      </w:r>
      <w:r>
        <w:t xml:space="preserve"> </w:t>
      </w:r>
      <w:r w:rsidR="00B7637E">
        <w:t>their</w:t>
      </w:r>
      <w:r>
        <w:t xml:space="preserve"> pharmacological inhibitors </w:t>
      </w:r>
      <w:r w:rsidRPr="00B7637E">
        <w:rPr>
          <w:i/>
        </w:rPr>
        <w:t>via</w:t>
      </w:r>
      <w:r>
        <w:t xml:space="preserve"> the hinge motif</w:t>
      </w:r>
    </w:p>
    <w:p w:rsidR="000E7ACB" w:rsidRPr="007011EE" w:rsidRDefault="007011EE">
      <w:pPr>
        <w:pStyle w:val="Heading2"/>
        <w:rPr>
          <w:lang w:val="en-US"/>
        </w:rPr>
      </w:pPr>
      <w:r>
        <w:t>U. Derewenda</w:t>
      </w:r>
      <w:r w:rsidR="00626F15">
        <w:rPr>
          <w:vertAlign w:val="superscript"/>
        </w:rPr>
        <w:t>1</w:t>
      </w:r>
      <w:r w:rsidR="00626F15">
        <w:t xml:space="preserve">, </w:t>
      </w:r>
      <w:r>
        <w:t>S. Scheiner</w:t>
      </w:r>
      <w:r>
        <w:rPr>
          <w:vertAlign w:val="superscript"/>
        </w:rPr>
        <w:t>2</w:t>
      </w:r>
      <w:r>
        <w:t>, Z.S. Derewenda</w:t>
      </w:r>
      <w:r w:rsidR="00626F15">
        <w:rPr>
          <w:vertAlign w:val="superscript"/>
        </w:rPr>
        <w:t>1</w:t>
      </w:r>
    </w:p>
    <w:p w:rsidR="000E7ACB" w:rsidRDefault="00626F15">
      <w:pPr>
        <w:pStyle w:val="Heading3"/>
      </w:pPr>
      <w:r>
        <w:rPr>
          <w:vertAlign w:val="superscript"/>
        </w:rPr>
        <w:t>1</w:t>
      </w:r>
      <w:r w:rsidR="007011EE">
        <w:t xml:space="preserve">Department of Mol Physiology and Biological Physics, University of Virginia School of Medicine, Charlottesville, VA. USA </w:t>
      </w:r>
      <w:r w:rsidR="007011EE">
        <w:rPr>
          <w:vertAlign w:val="superscript"/>
        </w:rPr>
        <w:t>2</w:t>
      </w:r>
      <w:r w:rsidR="007011EE">
        <w:t>Department of Chemistry and Biochemistry, Utah State University, Logan, USA</w:t>
      </w:r>
    </w:p>
    <w:p w:rsidR="000E7ACB" w:rsidRDefault="00B7637E">
      <w:pPr>
        <w:pStyle w:val="Heading3"/>
        <w:rPr>
          <w:sz w:val="18"/>
          <w:szCs w:val="18"/>
        </w:rPr>
      </w:pPr>
      <w:r>
        <w:t>z</w:t>
      </w:r>
      <w:r w:rsidR="007011EE">
        <w:t>sd4n@virginia.edu</w:t>
      </w:r>
      <w:r w:rsidR="00626F15">
        <w:rPr>
          <w:lang w:eastAsia="de-DE"/>
        </w:rPr>
        <w:br/>
      </w:r>
    </w:p>
    <w:p w:rsidR="003B189D" w:rsidRPr="00865EE6" w:rsidRDefault="003B189D" w:rsidP="00865EE6">
      <w:pPr>
        <w:rPr>
          <w:lang w:eastAsia="en-US"/>
        </w:rPr>
      </w:pPr>
      <w:r w:rsidRPr="003B189D">
        <w:rPr>
          <w:rFonts w:eastAsia="Calibri"/>
        </w:rPr>
        <w:t xml:space="preserve">The human genome encodes 518 protein </w:t>
      </w:r>
      <w:r w:rsidRPr="003B189D">
        <w:rPr>
          <w:rFonts w:eastAsia="Calibri"/>
        </w:rPr>
        <w:t>kinases</w:t>
      </w:r>
      <w:r w:rsidR="00B221BB">
        <w:rPr>
          <w:rFonts w:eastAsia="Calibri"/>
        </w:rPr>
        <w:t xml:space="preserve"> (PKs)</w:t>
      </w:r>
      <w:r w:rsidRPr="003B189D">
        <w:rPr>
          <w:rFonts w:eastAsia="Calibri"/>
        </w:rPr>
        <w:t xml:space="preserve">, </w:t>
      </w:r>
      <w:r>
        <w:rPr>
          <w:rFonts w:eastAsia="Calibri"/>
        </w:rPr>
        <w:t>of</w:t>
      </w:r>
      <w:r w:rsidRPr="003B189D">
        <w:rPr>
          <w:rFonts w:eastAsia="Calibri"/>
        </w:rPr>
        <w:t xml:space="preserve">ten selectively overexpressed in </w:t>
      </w:r>
      <w:r>
        <w:rPr>
          <w:rFonts w:eastAsia="Calibri"/>
        </w:rPr>
        <w:t xml:space="preserve">cancer </w:t>
      </w:r>
      <w:r w:rsidRPr="003B189D">
        <w:rPr>
          <w:rFonts w:eastAsia="Calibri"/>
        </w:rPr>
        <w:t>[</w:t>
      </w:r>
      <w:r w:rsidR="00B7637E">
        <w:rPr>
          <w:rFonts w:eastAsia="Calibri"/>
        </w:rPr>
        <w:t>1</w:t>
      </w:r>
      <w:r w:rsidRPr="003B189D">
        <w:rPr>
          <w:rFonts w:eastAsia="Calibri"/>
        </w:rPr>
        <w:t xml:space="preserve">]. </w:t>
      </w:r>
      <w:r>
        <w:rPr>
          <w:rFonts w:eastAsia="Calibri"/>
        </w:rPr>
        <w:t>These</w:t>
      </w:r>
      <w:r w:rsidRPr="003B189D">
        <w:rPr>
          <w:rFonts w:eastAsia="Calibri"/>
        </w:rPr>
        <w:t xml:space="preserve"> e</w:t>
      </w:r>
      <w:r>
        <w:rPr>
          <w:rFonts w:eastAsia="Calibri"/>
        </w:rPr>
        <w:t xml:space="preserve">nzymes </w:t>
      </w:r>
      <w:r w:rsidR="005F495A">
        <w:rPr>
          <w:rFonts w:eastAsia="Calibri"/>
        </w:rPr>
        <w:t xml:space="preserve">are </w:t>
      </w:r>
      <w:r>
        <w:rPr>
          <w:rFonts w:eastAsia="Calibri"/>
        </w:rPr>
        <w:t xml:space="preserve">now recognized as </w:t>
      </w:r>
      <w:r w:rsidRPr="003B189D">
        <w:rPr>
          <w:rFonts w:eastAsia="Calibri"/>
        </w:rPr>
        <w:t>anti</w:t>
      </w:r>
      <w:r>
        <w:rPr>
          <w:rFonts w:eastAsia="Calibri"/>
        </w:rPr>
        <w:t xml:space="preserve">-cancer </w:t>
      </w:r>
      <w:r w:rsidRPr="003B189D">
        <w:rPr>
          <w:rFonts w:eastAsia="Calibri"/>
        </w:rPr>
        <w:t>drug targets [</w:t>
      </w:r>
      <w:r w:rsidR="00B7637E">
        <w:rPr>
          <w:rFonts w:eastAsia="Calibri"/>
        </w:rPr>
        <w:t>2</w:t>
      </w:r>
      <w:r w:rsidRPr="003B189D">
        <w:rPr>
          <w:rFonts w:eastAsia="Calibri"/>
        </w:rPr>
        <w:t>]. As of Jan</w:t>
      </w:r>
      <w:r w:rsidR="00592C7C">
        <w:rPr>
          <w:rFonts w:eastAsia="Calibri"/>
        </w:rPr>
        <w:t xml:space="preserve"> </w:t>
      </w:r>
      <w:r w:rsidRPr="003B189D">
        <w:rPr>
          <w:rFonts w:eastAsia="Calibri"/>
        </w:rPr>
        <w:t xml:space="preserve">2024, there were 80 </w:t>
      </w:r>
      <w:r w:rsidR="00592C7C">
        <w:rPr>
          <w:rFonts w:eastAsia="Calibri"/>
        </w:rPr>
        <w:t>PK</w:t>
      </w:r>
      <w:r w:rsidRPr="003B189D">
        <w:rPr>
          <w:rFonts w:eastAsia="Calibri"/>
        </w:rPr>
        <w:t xml:space="preserve"> inhibitors approved for clinical use, including 69 used to treat cancer </w:t>
      </w:r>
      <w:r w:rsidR="00865EE6">
        <w:rPr>
          <w:rFonts w:eastAsia="Calibri"/>
        </w:rPr>
        <w:t>[</w:t>
      </w:r>
      <w:r w:rsidR="00B7637E">
        <w:rPr>
          <w:rFonts w:eastAsia="Calibri"/>
        </w:rPr>
        <w:t>2</w:t>
      </w:r>
      <w:r w:rsidR="00865EE6">
        <w:rPr>
          <w:rFonts w:eastAsia="Calibri"/>
        </w:rPr>
        <w:t>].</w:t>
      </w:r>
      <w:r w:rsidR="00592C7C">
        <w:rPr>
          <w:lang w:eastAsia="en-US"/>
        </w:rPr>
        <w:t xml:space="preserve"> </w:t>
      </w:r>
      <w:r w:rsidR="00B221BB">
        <w:rPr>
          <w:rFonts w:eastAsia="Calibri"/>
        </w:rPr>
        <w:t>PKs</w:t>
      </w:r>
      <w:r w:rsidRPr="003B189D">
        <w:rPr>
          <w:rFonts w:eastAsia="Calibri"/>
        </w:rPr>
        <w:t xml:space="preserve"> are multi-domain proteins,</w:t>
      </w:r>
      <w:r w:rsidR="00B7637E">
        <w:rPr>
          <w:rFonts w:eastAsia="Calibri"/>
        </w:rPr>
        <w:t xml:space="preserve"> with </w:t>
      </w:r>
      <w:r w:rsidR="00B7637E" w:rsidRPr="003B189D">
        <w:rPr>
          <w:rFonts w:eastAsia="Calibri"/>
        </w:rPr>
        <w:t>the</w:t>
      </w:r>
      <w:r w:rsidRPr="003B189D">
        <w:rPr>
          <w:rFonts w:eastAsia="Calibri"/>
        </w:rPr>
        <w:t xml:space="preserve"> catalytic activity </w:t>
      </w:r>
      <w:r w:rsidR="005C6C5F" w:rsidRPr="003B189D">
        <w:rPr>
          <w:rFonts w:eastAsia="Calibri"/>
        </w:rPr>
        <w:t>harboured</w:t>
      </w:r>
      <w:r w:rsidRPr="003B189D">
        <w:rPr>
          <w:rFonts w:eastAsia="Calibri"/>
        </w:rPr>
        <w:t xml:space="preserve"> within </w:t>
      </w:r>
      <w:r w:rsidR="00B221BB">
        <w:rPr>
          <w:rFonts w:eastAsia="Calibri"/>
        </w:rPr>
        <w:t>catalytic domains</w:t>
      </w:r>
      <w:r w:rsidRPr="003B189D">
        <w:rPr>
          <w:rFonts w:eastAsia="Calibri"/>
        </w:rPr>
        <w:t>, which show</w:t>
      </w:r>
      <w:bookmarkStart w:id="0" w:name="_GoBack"/>
      <w:bookmarkEnd w:id="0"/>
      <w:r w:rsidRPr="003B189D">
        <w:rPr>
          <w:rFonts w:eastAsia="Calibri"/>
        </w:rPr>
        <w:t xml:space="preserve"> significant amino acid and structural conservation, particularly</w:t>
      </w:r>
      <w:r w:rsidR="00D15ED6">
        <w:rPr>
          <w:rFonts w:eastAsia="Calibri"/>
        </w:rPr>
        <w:t xml:space="preserve"> within the ATP-binding pocket, </w:t>
      </w:r>
      <w:r w:rsidRPr="003B189D">
        <w:rPr>
          <w:rFonts w:eastAsia="Calibri"/>
        </w:rPr>
        <w:t xml:space="preserve">targeted by most inhibitors.  </w:t>
      </w:r>
      <w:r w:rsidR="00B221BB">
        <w:rPr>
          <w:rFonts w:eastAsia="Calibri"/>
        </w:rPr>
        <w:t>These domains are</w:t>
      </w:r>
      <w:r w:rsidR="00592C7C">
        <w:rPr>
          <w:rFonts w:eastAsia="Calibri"/>
        </w:rPr>
        <w:t xml:space="preserve"> </w:t>
      </w:r>
      <w:r w:rsidRPr="003B189D">
        <w:rPr>
          <w:rFonts w:eastAsia="Calibri"/>
        </w:rPr>
        <w:t>made up of two ‘lobes’: the N-terminal lobe (N-lobe)</w:t>
      </w:r>
      <w:r w:rsidR="005C6C5F">
        <w:rPr>
          <w:rFonts w:eastAsia="Calibri"/>
        </w:rPr>
        <w:t>—</w:t>
      </w:r>
      <w:r w:rsidRPr="003B189D">
        <w:rPr>
          <w:rFonts w:eastAsia="Calibri"/>
        </w:rPr>
        <w:t>highly malleable and subject to regulation</w:t>
      </w:r>
      <w:r w:rsidR="005C6C5F">
        <w:rPr>
          <w:rFonts w:eastAsia="Calibri"/>
        </w:rPr>
        <w:t>—</w:t>
      </w:r>
      <w:r w:rsidR="00B221BB">
        <w:rPr>
          <w:rFonts w:eastAsia="Calibri"/>
        </w:rPr>
        <w:t xml:space="preserve">and the stable </w:t>
      </w:r>
      <w:r w:rsidRPr="003B189D">
        <w:rPr>
          <w:rFonts w:eastAsia="Calibri"/>
        </w:rPr>
        <w:t xml:space="preserve">C-lobe </w:t>
      </w:r>
      <w:r w:rsidR="00B221BB">
        <w:rPr>
          <w:rFonts w:eastAsia="Calibri"/>
        </w:rPr>
        <w:t>which binds substrate</w:t>
      </w:r>
      <w:r w:rsidRPr="003B189D">
        <w:rPr>
          <w:rFonts w:eastAsia="Calibri"/>
        </w:rPr>
        <w:t xml:space="preserve"> [</w:t>
      </w:r>
      <w:r w:rsidR="005C6C5F">
        <w:rPr>
          <w:rFonts w:eastAsia="Calibri"/>
        </w:rPr>
        <w:t>3</w:t>
      </w:r>
      <w:r w:rsidRPr="003B189D">
        <w:rPr>
          <w:rFonts w:eastAsia="Calibri"/>
        </w:rPr>
        <w:t xml:space="preserve">]. The solvent-accessible cavity between the two lobes </w:t>
      </w:r>
      <w:r w:rsidR="005C6C5F">
        <w:rPr>
          <w:rFonts w:eastAsia="Calibri"/>
        </w:rPr>
        <w:t>binds ATP</w:t>
      </w:r>
      <w:r w:rsidR="00B221BB">
        <w:rPr>
          <w:rFonts w:eastAsia="Calibri"/>
        </w:rPr>
        <w:t>, so</w:t>
      </w:r>
      <w:r w:rsidRPr="003B189D">
        <w:rPr>
          <w:rFonts w:eastAsia="Calibri"/>
        </w:rPr>
        <w:t xml:space="preserve"> that the adenine moiety penetrates most deeply, and is recognized via hydrogen bonds by a short stretch of the polypeptide chain linking the two lobes, i.e. </w:t>
      </w:r>
      <w:r w:rsidRPr="00D15ED6">
        <w:rPr>
          <w:rFonts w:eastAsia="Calibri"/>
          <w:i/>
        </w:rPr>
        <w:t xml:space="preserve">the hinge motif </w:t>
      </w:r>
      <w:r w:rsidRPr="003B189D">
        <w:rPr>
          <w:rFonts w:eastAsia="Calibri"/>
        </w:rPr>
        <w:t>[</w:t>
      </w:r>
      <w:r w:rsidR="005C6C5F">
        <w:rPr>
          <w:rFonts w:eastAsia="Calibri"/>
        </w:rPr>
        <w:t>4</w:t>
      </w:r>
      <w:r w:rsidRPr="003B189D">
        <w:rPr>
          <w:rFonts w:eastAsia="Calibri"/>
        </w:rPr>
        <w:t xml:space="preserve">].  Kinase inhibitors belong to six types. </w:t>
      </w:r>
      <w:r w:rsidRPr="00D15ED6">
        <w:rPr>
          <w:rFonts w:eastAsia="Calibri"/>
          <w:i/>
        </w:rPr>
        <w:t>Types I and II, which include the vast majority clinical drugs, occupy the ATP-site and are therefore ATP competitors</w:t>
      </w:r>
      <w:r w:rsidR="00D15ED6">
        <w:rPr>
          <w:rFonts w:eastAsia="Calibri"/>
        </w:rPr>
        <w:t>. These i</w:t>
      </w:r>
      <w:r w:rsidRPr="003B189D">
        <w:rPr>
          <w:rFonts w:eastAsia="Calibri"/>
        </w:rPr>
        <w:t>nhibitors show a pattern of H-bonding</w:t>
      </w:r>
      <w:r w:rsidR="005C6C5F">
        <w:rPr>
          <w:rFonts w:eastAsia="Calibri"/>
        </w:rPr>
        <w:t xml:space="preserve"> </w:t>
      </w:r>
      <w:r w:rsidRPr="003B189D">
        <w:rPr>
          <w:rFonts w:eastAsia="Calibri"/>
        </w:rPr>
        <w:t>engaging the same main groups of the hinge</w:t>
      </w:r>
      <w:r w:rsidR="005C6C5F">
        <w:rPr>
          <w:rFonts w:eastAsia="Calibri"/>
        </w:rPr>
        <w:t xml:space="preserve"> as adenine in</w:t>
      </w:r>
      <w:r w:rsidRPr="003B189D">
        <w:rPr>
          <w:rFonts w:eastAsia="Calibri"/>
        </w:rPr>
        <w:t xml:space="preserve"> ATP. </w:t>
      </w:r>
      <w:r w:rsidR="00D15ED6">
        <w:rPr>
          <w:rFonts w:eastAsia="Calibri"/>
        </w:rPr>
        <w:t xml:space="preserve">However, </w:t>
      </w:r>
      <w:r w:rsidRPr="00D15ED6">
        <w:rPr>
          <w:rFonts w:eastAsia="Calibri"/>
        </w:rPr>
        <w:t xml:space="preserve">kinase-inhibitor interactions are </w:t>
      </w:r>
      <w:r w:rsidR="005C6C5F">
        <w:rPr>
          <w:rFonts w:eastAsia="Calibri"/>
        </w:rPr>
        <w:t xml:space="preserve">also </w:t>
      </w:r>
      <w:r w:rsidRPr="00D15ED6">
        <w:rPr>
          <w:rFonts w:eastAsia="Calibri"/>
        </w:rPr>
        <w:t xml:space="preserve">mediated also by C-H…O bonds, which—while weaker—have the potential to make significant contribution </w:t>
      </w:r>
      <w:r w:rsidRPr="003B189D">
        <w:rPr>
          <w:rFonts w:eastAsia="Calibri"/>
        </w:rPr>
        <w:t>[</w:t>
      </w:r>
      <w:r w:rsidR="00DA54C9">
        <w:rPr>
          <w:rFonts w:eastAsia="Calibri"/>
        </w:rPr>
        <w:t>5</w:t>
      </w:r>
      <w:r w:rsidRPr="003B189D">
        <w:rPr>
          <w:rFonts w:eastAsia="Calibri"/>
        </w:rPr>
        <w:t>].</w:t>
      </w:r>
      <w:r w:rsidR="00D15ED6">
        <w:rPr>
          <w:rFonts w:eastAsia="Calibri"/>
        </w:rPr>
        <w:t xml:space="preserve"> </w:t>
      </w:r>
      <w:r w:rsidRPr="003B189D">
        <w:rPr>
          <w:rFonts w:eastAsia="Calibri"/>
        </w:rPr>
        <w:t xml:space="preserve">We </w:t>
      </w:r>
      <w:r w:rsidR="00592C7C">
        <w:rPr>
          <w:rFonts w:eastAsia="Calibri"/>
        </w:rPr>
        <w:t>showed</w:t>
      </w:r>
      <w:r w:rsidRPr="003B189D">
        <w:rPr>
          <w:rFonts w:eastAsia="Calibri"/>
        </w:rPr>
        <w:t xml:space="preserve"> </w:t>
      </w:r>
      <w:r w:rsidR="00DA54C9">
        <w:rPr>
          <w:rFonts w:eastAsia="Calibri"/>
        </w:rPr>
        <w:t xml:space="preserve">before </w:t>
      </w:r>
      <w:r w:rsidRPr="003B189D">
        <w:rPr>
          <w:rFonts w:eastAsia="Calibri"/>
        </w:rPr>
        <w:t>that the vast majority of kinase inhibitor sc</w:t>
      </w:r>
      <w:r w:rsidR="00DA54C9">
        <w:rPr>
          <w:rFonts w:eastAsia="Calibri"/>
        </w:rPr>
        <w:t>affolds contain a specific core</w:t>
      </w:r>
      <w:r w:rsidRPr="003B189D">
        <w:rPr>
          <w:rFonts w:eastAsia="Calibri"/>
        </w:rPr>
        <w:t xml:space="preserve">—typically of an aromatic nature—which </w:t>
      </w:r>
      <w:r w:rsidR="00DA54C9">
        <w:rPr>
          <w:rFonts w:eastAsia="Calibri"/>
        </w:rPr>
        <w:t xml:space="preserve">binds </w:t>
      </w:r>
      <w:r w:rsidRPr="003B189D">
        <w:rPr>
          <w:rFonts w:eastAsia="Calibri"/>
        </w:rPr>
        <w:t xml:space="preserve">the hinge with three H-bonds, </w:t>
      </w:r>
      <w:r w:rsidR="00DA54C9">
        <w:rPr>
          <w:rFonts w:eastAsia="Calibri"/>
        </w:rPr>
        <w:t>both</w:t>
      </w:r>
      <w:r w:rsidRPr="003B189D">
        <w:rPr>
          <w:rFonts w:eastAsia="Calibri"/>
        </w:rPr>
        <w:t xml:space="preserve"> canonical and</w:t>
      </w:r>
      <w:r w:rsidR="00DA54C9">
        <w:rPr>
          <w:rFonts w:eastAsia="Calibri"/>
        </w:rPr>
        <w:t>/or</w:t>
      </w:r>
      <w:r w:rsidRPr="003B189D">
        <w:rPr>
          <w:rFonts w:eastAsia="Calibri"/>
        </w:rPr>
        <w:t xml:space="preserve"> C-H…O [</w:t>
      </w:r>
      <w:r w:rsidR="00DA54C9">
        <w:rPr>
          <w:rFonts w:eastAsia="Calibri"/>
        </w:rPr>
        <w:t>6</w:t>
      </w:r>
      <w:r w:rsidRPr="003B189D">
        <w:rPr>
          <w:rFonts w:eastAsia="Calibri"/>
        </w:rPr>
        <w:t xml:space="preserve">]. </w:t>
      </w:r>
      <w:r w:rsidR="00592C7C">
        <w:rPr>
          <w:rFonts w:eastAsia="Calibri"/>
        </w:rPr>
        <w:t>W</w:t>
      </w:r>
      <w:r w:rsidRPr="00D15ED6">
        <w:rPr>
          <w:rFonts w:eastAsia="Calibri"/>
        </w:rPr>
        <w:t>e identified three distinct templates where one or two of the potential H-bond sites involve a C-H donor from the inhibitor</w:t>
      </w:r>
      <w:r w:rsidRPr="003B189D">
        <w:rPr>
          <w:rFonts w:eastAsia="Calibri"/>
        </w:rPr>
        <w:t xml:space="preserve">. </w:t>
      </w:r>
      <w:r w:rsidR="00D15ED6">
        <w:rPr>
          <w:rFonts w:eastAsia="Calibri"/>
        </w:rPr>
        <w:t>Although</w:t>
      </w:r>
      <w:r w:rsidRPr="003B189D">
        <w:rPr>
          <w:rFonts w:eastAsia="Calibri"/>
        </w:rPr>
        <w:t xml:space="preserve"> the presence of co</w:t>
      </w:r>
      <w:r w:rsidR="00592C7C">
        <w:rPr>
          <w:rFonts w:eastAsia="Calibri"/>
        </w:rPr>
        <w:t>hesive H-bonds can be inferred</w:t>
      </w:r>
      <w:r w:rsidRPr="003B189D">
        <w:rPr>
          <w:rFonts w:eastAsia="Calibri"/>
        </w:rPr>
        <w:t xml:space="preserve"> from interatomic distances and angles, the</w:t>
      </w:r>
      <w:r w:rsidR="00D15ED6">
        <w:rPr>
          <w:rFonts w:eastAsia="Calibri"/>
        </w:rPr>
        <w:t xml:space="preserve"> latter </w:t>
      </w:r>
      <w:r w:rsidRPr="003B189D">
        <w:rPr>
          <w:rFonts w:eastAsia="Calibri"/>
        </w:rPr>
        <w:t>fail to provide insight</w:t>
      </w:r>
      <w:r w:rsidR="00D15ED6">
        <w:rPr>
          <w:rFonts w:eastAsia="Calibri"/>
        </w:rPr>
        <w:t>s</w:t>
      </w:r>
      <w:r w:rsidR="00592C7C">
        <w:rPr>
          <w:rFonts w:eastAsia="Calibri"/>
        </w:rPr>
        <w:t xml:space="preserve"> into energetic contributions</w:t>
      </w:r>
      <w:r w:rsidRPr="003B189D">
        <w:rPr>
          <w:rFonts w:eastAsia="Calibri"/>
        </w:rPr>
        <w:t>. It is also not clear, for example, if the core-hinge interaction is a major determinant of the binding affinity (or k</w:t>
      </w:r>
      <w:r w:rsidRPr="00D15ED6">
        <w:rPr>
          <w:rFonts w:eastAsia="Calibri"/>
          <w:vertAlign w:val="subscript"/>
        </w:rPr>
        <w:t>D</w:t>
      </w:r>
      <w:r w:rsidRPr="003B189D">
        <w:rPr>
          <w:rFonts w:eastAsia="Calibri"/>
        </w:rPr>
        <w:t xml:space="preserve">), or if such interactions are optimal or if </w:t>
      </w:r>
      <w:r w:rsidR="00592C7C">
        <w:rPr>
          <w:rFonts w:eastAsia="Calibri"/>
        </w:rPr>
        <w:t>they are</w:t>
      </w:r>
      <w:r w:rsidRPr="003B189D">
        <w:rPr>
          <w:rFonts w:eastAsia="Calibri"/>
        </w:rPr>
        <w:t xml:space="preserve"> hindered by secondary enzyme-inhibitor contacts. Dissection of these questions is of paramount importance in structure-based drug design.</w:t>
      </w:r>
    </w:p>
    <w:p w:rsidR="00865EE6" w:rsidRPr="00865EE6" w:rsidRDefault="003B189D" w:rsidP="00865EE6">
      <w:pPr>
        <w:rPr>
          <w:rFonts w:eastAsia="Calibri"/>
          <w:kern w:val="24"/>
        </w:rPr>
      </w:pPr>
      <w:r w:rsidRPr="00865EE6">
        <w:rPr>
          <w:rFonts w:eastAsia="Calibri"/>
        </w:rPr>
        <w:tab/>
        <w:t>To address these important questions, we resorted to quantum mechanics (QM) as implemented in Gaussian 16 and Atoms-In-Molecules (AIM), and the available X-ray crystallographic structures of a number of FDA-approv</w:t>
      </w:r>
      <w:r w:rsidR="00D15ED6" w:rsidRPr="00865EE6">
        <w:rPr>
          <w:rFonts w:eastAsia="Calibri"/>
        </w:rPr>
        <w:t xml:space="preserve">ed kinase-inhibitor complexes. </w:t>
      </w:r>
      <w:r w:rsidRPr="00865EE6">
        <w:rPr>
          <w:rFonts w:eastAsia="Calibri"/>
        </w:rPr>
        <w:t>We analyzed representative complexes and in each case dissected the en</w:t>
      </w:r>
      <w:r w:rsidRPr="00865EE6">
        <w:rPr>
          <w:rFonts w:eastAsia="Calibri"/>
        </w:rPr>
        <w:t xml:space="preserve">ergetic contribution of each of the H-bonds involved. </w:t>
      </w:r>
      <w:r w:rsidR="00865EE6">
        <w:rPr>
          <w:rFonts w:eastAsia="Calibri"/>
          <w:kern w:val="24"/>
        </w:rPr>
        <w:t>For each bond we calculated E(bond)</w:t>
      </w:r>
      <w:r w:rsidR="00865EE6" w:rsidRPr="00865EE6">
        <w:rPr>
          <w:rFonts w:eastAsia="Calibri"/>
          <w:kern w:val="24"/>
        </w:rPr>
        <w:t xml:space="preserve"> to the aromatic core using Gaussian 16 </w:t>
      </w:r>
      <w:r w:rsidR="00865EE6" w:rsidRPr="00865EE6">
        <w:rPr>
          <w:rFonts w:eastAsia="Calibri"/>
          <w:bCs/>
          <w:kern w:val="24"/>
        </w:rPr>
        <w:t>using DFT with M06-2x functional and def2tzvp basis set was used; we also calculated potential energy V using AIM, and derived correspon</w:t>
      </w:r>
      <w:r w:rsidR="00865EE6">
        <w:rPr>
          <w:rFonts w:eastAsia="Calibri"/>
          <w:bCs/>
          <w:kern w:val="24"/>
        </w:rPr>
        <w:t>ding E(bond)</w:t>
      </w:r>
      <w:r w:rsidR="00865EE6" w:rsidRPr="00865EE6">
        <w:rPr>
          <w:rFonts w:eastAsia="Calibri"/>
          <w:kern w:val="24"/>
          <w:position w:val="-9"/>
          <w:vertAlign w:val="subscript"/>
        </w:rPr>
        <w:t xml:space="preserve">  </w:t>
      </w:r>
      <w:r w:rsidR="00865EE6" w:rsidRPr="00865EE6">
        <w:rPr>
          <w:rFonts w:eastAsia="Calibri"/>
          <w:kern w:val="24"/>
        </w:rPr>
        <w:t xml:space="preserve">values. </w:t>
      </w:r>
      <w:r w:rsidR="00865EE6">
        <w:rPr>
          <w:rFonts w:eastAsia="Calibri"/>
          <w:kern w:val="24"/>
        </w:rPr>
        <w:t xml:space="preserve">The discrepancies between results obtained by the two methods can be attributed in most cases to the fact that AIM does not take into account repulsion effects between the heavy atoms. The results are also often affected by the lack of precision of crystallographic coordinates, resulting from insufficient refinement and/or exclusion of hydrogen atoms from the refined model. Taking all those issues into account, we conclude that </w:t>
      </w:r>
      <w:r w:rsidR="00865EE6" w:rsidRPr="00865EE6">
        <w:rPr>
          <w:rFonts w:eastAsia="Calibri"/>
          <w:kern w:val="24"/>
        </w:rPr>
        <w:t>that C-H…O bonds add small but significant component to the interaction energy, and for the relatively common C-N-C motif</w:t>
      </w:r>
      <w:r w:rsidR="00865EE6">
        <w:rPr>
          <w:rFonts w:eastAsia="Calibri"/>
          <w:kern w:val="24"/>
        </w:rPr>
        <w:t xml:space="preserve"> found in inhibitor cores</w:t>
      </w:r>
      <w:r w:rsidR="00DA54C9">
        <w:rPr>
          <w:rFonts w:eastAsia="Calibri"/>
          <w:kern w:val="24"/>
        </w:rPr>
        <w:t xml:space="preserve"> </w:t>
      </w:r>
      <w:r w:rsidR="00B221BB">
        <w:rPr>
          <w:rFonts w:eastAsia="Calibri"/>
          <w:kern w:val="24"/>
        </w:rPr>
        <w:t>(</w:t>
      </w:r>
      <w:r w:rsidR="00B221BB" w:rsidRPr="00B221BB">
        <w:rPr>
          <w:rFonts w:eastAsia="Calibri"/>
          <w:kern w:val="24"/>
        </w:rPr>
        <w:t>Fig 1</w:t>
      </w:r>
      <w:r w:rsidR="00B221BB">
        <w:rPr>
          <w:rFonts w:eastAsia="Calibri"/>
          <w:kern w:val="24"/>
        </w:rPr>
        <w:t>)</w:t>
      </w:r>
      <w:r w:rsidR="00865EE6">
        <w:rPr>
          <w:rFonts w:eastAsia="Calibri"/>
          <w:kern w:val="24"/>
        </w:rPr>
        <w:t xml:space="preserve">, </w:t>
      </w:r>
      <w:r w:rsidR="00865EE6" w:rsidRPr="00865EE6">
        <w:rPr>
          <w:rFonts w:eastAsia="Calibri"/>
          <w:kern w:val="24"/>
        </w:rPr>
        <w:t xml:space="preserve"> </w:t>
      </w:r>
      <w:r w:rsidR="00865EE6" w:rsidRPr="00865EE6">
        <w:rPr>
          <w:rFonts w:eastAsia="Calibri"/>
          <w:i/>
          <w:kern w:val="24"/>
        </w:rPr>
        <w:t>account for ~40% of the interaction</w:t>
      </w:r>
      <w:r w:rsidR="00865EE6">
        <w:rPr>
          <w:rFonts w:eastAsia="Calibri"/>
          <w:i/>
          <w:kern w:val="24"/>
        </w:rPr>
        <w:t xml:space="preserve"> energy</w:t>
      </w:r>
      <w:r w:rsidR="00865EE6">
        <w:rPr>
          <w:rFonts w:eastAsia="Calibri"/>
          <w:kern w:val="24"/>
        </w:rPr>
        <w:t xml:space="preserve">. </w:t>
      </w:r>
    </w:p>
    <w:p w:rsidR="000E7ACB" w:rsidRPr="00B221BB" w:rsidRDefault="005F495A" w:rsidP="00B221BB">
      <w:pPr>
        <w:jc w:val="center"/>
        <w:rPr>
          <w:lang w:val="en-US"/>
        </w:rPr>
      </w:pPr>
      <w:r>
        <w:rPr>
          <w:noProof/>
          <w:lang w:val="en-US" w:eastAsia="en-US"/>
        </w:rPr>
        <w:drawing>
          <wp:inline distT="0" distB="0" distL="0" distR="0">
            <wp:extent cx="5086350" cy="1355090"/>
            <wp:effectExtent l="0" t="0" r="0" b="0"/>
            <wp:docPr id="31" name="Picture 31" descr="C:\Users\Zygmunt\Desktop\ECM 2025\Abstract_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Zygmunt\Desktop\ECM 2025\Abstract_Fig1.png"/>
                    <pic:cNvPicPr>
                      <a:picLocks noChangeAspect="1" noChangeArrowheads="1"/>
                    </pic:cNvPicPr>
                  </pic:nvPicPr>
                  <pic:blipFill>
                    <a:blip r:embed="rId7" cstate="print">
                      <a:extLst>
                        <a:ext uri="{28A0092B-C50C-407E-A947-70E740481C1C}">
                          <a14:useLocalDpi xmlns:a14="http://schemas.microsoft.com/office/drawing/2010/main" val="0"/>
                        </a:ext>
                      </a:extLst>
                    </a:blip>
                    <a:srcRect t="11931"/>
                    <a:stretch>
                      <a:fillRect/>
                    </a:stretch>
                  </pic:blipFill>
                  <pic:spPr bwMode="auto">
                    <a:xfrm>
                      <a:off x="0" y="0"/>
                      <a:ext cx="5086350" cy="1355090"/>
                    </a:xfrm>
                    <a:prstGeom prst="rect">
                      <a:avLst/>
                    </a:prstGeom>
                    <a:noFill/>
                    <a:ln>
                      <a:noFill/>
                    </a:ln>
                  </pic:spPr>
                </pic:pic>
              </a:graphicData>
            </a:graphic>
          </wp:inline>
        </w:drawing>
      </w: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E87B0"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mc:Fallback>
        </mc:AlternateContent>
      </w:r>
    </w:p>
    <w:p w:rsidR="00592C7C" w:rsidRDefault="00626F15" w:rsidP="00592C7C">
      <w:pPr>
        <w:pStyle w:val="Heading6"/>
      </w:pPr>
      <w:r>
        <w:rPr>
          <w:b/>
        </w:rPr>
        <w:t>Figure 1</w:t>
      </w:r>
      <w:r>
        <w:t xml:space="preserve">. </w:t>
      </w:r>
      <w:r w:rsidR="00592C7C">
        <w:t>Example of inhibitor (lapati</w:t>
      </w:r>
      <w:r w:rsidR="005F495A">
        <w:t>nib)</w:t>
      </w:r>
      <w:r w:rsidR="00592C7C">
        <w:t xml:space="preserve"> </w:t>
      </w:r>
      <w:r w:rsidR="005F495A">
        <w:t>bound to kinase (A); diagram of H-bonds (B); and electron density from AIM.</w:t>
      </w:r>
    </w:p>
    <w:p w:rsidR="00592C7C" w:rsidRPr="00592C7C" w:rsidRDefault="00B7637E" w:rsidP="00592C7C">
      <w:pPr>
        <w:pStyle w:val="Heading4"/>
        <w:rPr>
          <w:rFonts w:eastAsia="SimSun"/>
        </w:rPr>
      </w:pPr>
      <w:r w:rsidRPr="005F495A">
        <w:rPr>
          <w:rFonts w:eastAsia="SimSun"/>
          <w:lang w:val="pl-PL"/>
        </w:rPr>
        <w:t xml:space="preserve">[1] Cicenas, J.; Zalyte, E.; Bairoch, A.; Gaudet, P.,. </w:t>
      </w:r>
      <w:r w:rsidRPr="00592C7C">
        <w:rPr>
          <w:rFonts w:eastAsia="SimSun"/>
        </w:rPr>
        <w:t>(2018) Cancers (Basel), 10, 63</w:t>
      </w:r>
    </w:p>
    <w:p w:rsidR="00B7637E" w:rsidRPr="00592C7C" w:rsidRDefault="00B7637E" w:rsidP="00592C7C">
      <w:pPr>
        <w:pStyle w:val="Heading4"/>
      </w:pPr>
      <w:r w:rsidRPr="00592C7C">
        <w:rPr>
          <w:rFonts w:eastAsia="SimSun"/>
        </w:rPr>
        <w:t xml:space="preserve">[2] Roskoski, R., Jr.,. </w:t>
      </w:r>
      <w:r w:rsidR="00DA54C9" w:rsidRPr="00592C7C">
        <w:rPr>
          <w:rFonts w:eastAsia="SimSun"/>
        </w:rPr>
        <w:t>(2024),</w:t>
      </w:r>
      <w:r w:rsidRPr="00592C7C">
        <w:rPr>
          <w:rFonts w:eastAsia="SimSun"/>
        </w:rPr>
        <w:t>Pharmacol Res 200, 107059.</w:t>
      </w:r>
    </w:p>
    <w:p w:rsidR="005C6C5F" w:rsidRPr="00592C7C" w:rsidRDefault="005C6C5F" w:rsidP="00592C7C">
      <w:pPr>
        <w:pStyle w:val="Heading4"/>
        <w:rPr>
          <w:rFonts w:eastAsia="SimSun"/>
        </w:rPr>
      </w:pPr>
      <w:r w:rsidRPr="00592C7C">
        <w:rPr>
          <w:rFonts w:eastAsia="SimSun"/>
        </w:rPr>
        <w:t>[3] Taylor, S. S.; Wu, J.; Bruystens, J. G. H.; Del Rio, J. C.; Lu, T. W.; Kornev, A. P.; Ten Eyck, L. F.,.</w:t>
      </w:r>
      <w:r w:rsidR="00DA54C9" w:rsidRPr="00592C7C">
        <w:rPr>
          <w:rFonts w:eastAsia="SimSun"/>
        </w:rPr>
        <w:t xml:space="preserve"> (2021),</w:t>
      </w:r>
      <w:r w:rsidRPr="00592C7C">
        <w:rPr>
          <w:rFonts w:eastAsia="SimSun"/>
        </w:rPr>
        <w:t xml:space="preserve"> </w:t>
      </w:r>
      <w:r w:rsidR="00DA54C9" w:rsidRPr="00592C7C">
        <w:rPr>
          <w:rFonts w:eastAsia="SimSun"/>
        </w:rPr>
        <w:t xml:space="preserve">J Biol Chem, </w:t>
      </w:r>
      <w:r w:rsidRPr="00592C7C">
        <w:rPr>
          <w:rFonts w:eastAsia="SimSun"/>
        </w:rPr>
        <w:t xml:space="preserve"> 296, 100746.</w:t>
      </w:r>
    </w:p>
    <w:p w:rsidR="005C6C5F" w:rsidRPr="00592C7C" w:rsidRDefault="005C6C5F" w:rsidP="00592C7C">
      <w:pPr>
        <w:pStyle w:val="Heading4"/>
        <w:rPr>
          <w:rFonts w:eastAsia="SimSun"/>
        </w:rPr>
      </w:pPr>
      <w:r w:rsidRPr="00592C7C">
        <w:rPr>
          <w:rFonts w:eastAsia="SimSun"/>
        </w:rPr>
        <w:t>[4] Xing, L.; Klug-Mcleod, J.; Rai, B.; Lunney, E. A.,</w:t>
      </w:r>
      <w:r w:rsidR="00DA54C9" w:rsidRPr="00592C7C">
        <w:rPr>
          <w:rFonts w:eastAsia="SimSun"/>
        </w:rPr>
        <w:t xml:space="preserve"> (2015)</w:t>
      </w:r>
      <w:r w:rsidRPr="00592C7C">
        <w:rPr>
          <w:rFonts w:eastAsia="SimSun"/>
        </w:rPr>
        <w:t>. Bioorg Med Chem, 23, 6520.</w:t>
      </w:r>
    </w:p>
    <w:p w:rsidR="005C6C5F" w:rsidRPr="00592C7C" w:rsidRDefault="005C6C5F" w:rsidP="00592C7C">
      <w:pPr>
        <w:pStyle w:val="Heading4"/>
        <w:rPr>
          <w:rFonts w:eastAsia="SimSun"/>
        </w:rPr>
      </w:pPr>
      <w:r w:rsidRPr="00592C7C">
        <w:rPr>
          <w:rFonts w:eastAsia="SimSun"/>
        </w:rPr>
        <w:t>[5] Scheiner, S.; Kar, T.,.</w:t>
      </w:r>
      <w:r w:rsidR="00DA54C9" w:rsidRPr="00592C7C">
        <w:rPr>
          <w:rFonts w:eastAsia="SimSun"/>
        </w:rPr>
        <w:t xml:space="preserve"> (2008),</w:t>
      </w:r>
      <w:r w:rsidRPr="00592C7C">
        <w:rPr>
          <w:rFonts w:eastAsia="SimSun"/>
        </w:rPr>
        <w:t xml:space="preserve"> J Phys Chem A  112, 1854.</w:t>
      </w:r>
    </w:p>
    <w:p w:rsidR="000E7ACB" w:rsidRDefault="00DA54C9" w:rsidP="00592C7C">
      <w:pPr>
        <w:pStyle w:val="Heading4"/>
      </w:pPr>
      <w:r w:rsidRPr="00592C7C">
        <w:rPr>
          <w:rFonts w:eastAsia="SimSun"/>
        </w:rPr>
        <w:t>[6] Derewenda, Z. S.; Hawro, I.; Derewenda, U.,. (2020) IUBMB Life, 72, 1233</w:t>
      </w:r>
      <w:r w:rsidRPr="00DA54C9">
        <w:rPr>
          <w:rFonts w:eastAsia="SimSun"/>
        </w:rPr>
        <w:t>.</w:t>
      </w:r>
    </w:p>
    <w:sectPr w:rsidR="000E7ACB">
      <w:headerReference w:type="default" r:id="rId8"/>
      <w:footerReference w:type="default" r:id="rId9"/>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F15" w:rsidRDefault="00626F15">
      <w:pPr>
        <w:spacing w:after="0"/>
      </w:pPr>
      <w:r>
        <w:separator/>
      </w:r>
    </w:p>
  </w:endnote>
  <w:endnote w:type="continuationSeparator" w:id="0">
    <w:p w:rsidR="00626F15" w:rsidRDefault="00626F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CB" w:rsidRDefault="00626F15">
    <w:pPr>
      <w:pStyle w:val="Footer"/>
    </w:pPr>
    <w:r>
      <w:t>Acta Cryst. (2025). A81, e1</w:t>
    </w:r>
  </w:p>
  <w:p w:rsidR="000E7ACB" w:rsidRDefault="000E7ACB">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F15" w:rsidRDefault="00626F15">
      <w:pPr>
        <w:spacing w:after="0"/>
      </w:pPr>
      <w:r>
        <w:separator/>
      </w:r>
    </w:p>
  </w:footnote>
  <w:footnote w:type="continuationSeparator" w:id="0">
    <w:p w:rsidR="00626F15" w:rsidRDefault="00626F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CB" w:rsidRDefault="00626F15">
    <w:pPr>
      <w:tabs>
        <w:tab w:val="center" w:pos="4703"/>
        <w:tab w:val="right" w:pos="9406"/>
      </w:tabs>
    </w:pPr>
    <w:r>
      <w:rPr>
        <w:b/>
        <w:bCs/>
      </w:rPr>
      <w:t>MS</w:t>
    </w:r>
    <w:r>
      <w:tab/>
    </w:r>
    <w:r>
      <w:rPr>
        <w:b/>
        <w:bCs/>
      </w:rPr>
      <w:t>Microsymposium</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ACB"/>
    <w:rsid w:val="000E7ACB"/>
    <w:rsid w:val="003B189D"/>
    <w:rsid w:val="00592C7C"/>
    <w:rsid w:val="005C6C5F"/>
    <w:rsid w:val="005F495A"/>
    <w:rsid w:val="00626F15"/>
    <w:rsid w:val="007011EE"/>
    <w:rsid w:val="00865EE6"/>
    <w:rsid w:val="00B221BB"/>
    <w:rsid w:val="00B7637E"/>
    <w:rsid w:val="00D15ED6"/>
    <w:rsid w:val="00DA54C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1782"/>
  <w15:docId w15:val="{DAF2022F-8873-4CA3-832E-D8E546E1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275"/>
    <w:pPr>
      <w:spacing w:after="120"/>
      <w:jc w:val="both"/>
    </w:pPr>
    <w:rPr>
      <w:lang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189D"/>
    <w:pPr>
      <w:suppressAutoHyphens w:val="0"/>
      <w:spacing w:before="100" w:beforeAutospacing="1" w:after="100" w:afterAutospacing="1"/>
      <w:jc w:val="left"/>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9091">
      <w:bodyDiv w:val="1"/>
      <w:marLeft w:val="0"/>
      <w:marRight w:val="0"/>
      <w:marTop w:val="0"/>
      <w:marBottom w:val="0"/>
      <w:divBdr>
        <w:top w:val="none" w:sz="0" w:space="0" w:color="auto"/>
        <w:left w:val="none" w:sz="0" w:space="0" w:color="auto"/>
        <w:bottom w:val="none" w:sz="0" w:space="0" w:color="auto"/>
        <w:right w:val="none" w:sz="0" w:space="0" w:color="auto"/>
      </w:divBdr>
    </w:div>
    <w:div w:id="142745182">
      <w:bodyDiv w:val="1"/>
      <w:marLeft w:val="0"/>
      <w:marRight w:val="0"/>
      <w:marTop w:val="0"/>
      <w:marBottom w:val="0"/>
      <w:divBdr>
        <w:top w:val="none" w:sz="0" w:space="0" w:color="auto"/>
        <w:left w:val="none" w:sz="0" w:space="0" w:color="auto"/>
        <w:bottom w:val="none" w:sz="0" w:space="0" w:color="auto"/>
        <w:right w:val="none" w:sz="0" w:space="0" w:color="auto"/>
      </w:divBdr>
    </w:div>
    <w:div w:id="335961024">
      <w:bodyDiv w:val="1"/>
      <w:marLeft w:val="0"/>
      <w:marRight w:val="0"/>
      <w:marTop w:val="0"/>
      <w:marBottom w:val="0"/>
      <w:divBdr>
        <w:top w:val="none" w:sz="0" w:space="0" w:color="auto"/>
        <w:left w:val="none" w:sz="0" w:space="0" w:color="auto"/>
        <w:bottom w:val="none" w:sz="0" w:space="0" w:color="auto"/>
        <w:right w:val="none" w:sz="0" w:space="0" w:color="auto"/>
      </w:divBdr>
    </w:div>
    <w:div w:id="740173943">
      <w:bodyDiv w:val="1"/>
      <w:marLeft w:val="0"/>
      <w:marRight w:val="0"/>
      <w:marTop w:val="0"/>
      <w:marBottom w:val="0"/>
      <w:divBdr>
        <w:top w:val="none" w:sz="0" w:space="0" w:color="auto"/>
        <w:left w:val="none" w:sz="0" w:space="0" w:color="auto"/>
        <w:bottom w:val="none" w:sz="0" w:space="0" w:color="auto"/>
        <w:right w:val="none" w:sz="0" w:space="0" w:color="auto"/>
      </w:divBdr>
    </w:div>
    <w:div w:id="795026556">
      <w:bodyDiv w:val="1"/>
      <w:marLeft w:val="0"/>
      <w:marRight w:val="0"/>
      <w:marTop w:val="0"/>
      <w:marBottom w:val="0"/>
      <w:divBdr>
        <w:top w:val="none" w:sz="0" w:space="0" w:color="auto"/>
        <w:left w:val="none" w:sz="0" w:space="0" w:color="auto"/>
        <w:bottom w:val="none" w:sz="0" w:space="0" w:color="auto"/>
        <w:right w:val="none" w:sz="0" w:space="0" w:color="auto"/>
      </w:divBdr>
    </w:div>
    <w:div w:id="844711211">
      <w:bodyDiv w:val="1"/>
      <w:marLeft w:val="0"/>
      <w:marRight w:val="0"/>
      <w:marTop w:val="0"/>
      <w:marBottom w:val="0"/>
      <w:divBdr>
        <w:top w:val="none" w:sz="0" w:space="0" w:color="auto"/>
        <w:left w:val="none" w:sz="0" w:space="0" w:color="auto"/>
        <w:bottom w:val="none" w:sz="0" w:space="0" w:color="auto"/>
        <w:right w:val="none" w:sz="0" w:space="0" w:color="auto"/>
      </w:divBdr>
    </w:div>
    <w:div w:id="1061563939">
      <w:bodyDiv w:val="1"/>
      <w:marLeft w:val="0"/>
      <w:marRight w:val="0"/>
      <w:marTop w:val="0"/>
      <w:marBottom w:val="0"/>
      <w:divBdr>
        <w:top w:val="none" w:sz="0" w:space="0" w:color="auto"/>
        <w:left w:val="none" w:sz="0" w:space="0" w:color="auto"/>
        <w:bottom w:val="none" w:sz="0" w:space="0" w:color="auto"/>
        <w:right w:val="none" w:sz="0" w:space="0" w:color="auto"/>
      </w:divBdr>
    </w:div>
    <w:div w:id="1451782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B42CF-5929-42D0-84CA-EFB531AB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Zygmunt</cp:lastModifiedBy>
  <cp:revision>2</cp:revision>
  <dcterms:created xsi:type="dcterms:W3CDTF">2025-05-10T16:11:00Z</dcterms:created>
  <dcterms:modified xsi:type="dcterms:W3CDTF">2025-05-10T16:11:00Z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