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DE844" w14:textId="77777777" w:rsidR="00E2706F" w:rsidRDefault="00E2706F">
      <w:pPr>
        <w:pStyle w:val="Heading2"/>
        <w:rPr>
          <w:iCs w:val="0"/>
          <w:kern w:val="2"/>
          <w:sz w:val="24"/>
          <w:szCs w:val="32"/>
          <w:lang w:val="en-US"/>
        </w:rPr>
      </w:pPr>
      <w:r w:rsidRPr="00E2706F">
        <w:rPr>
          <w:iCs w:val="0"/>
          <w:kern w:val="2"/>
          <w:sz w:val="24"/>
          <w:szCs w:val="32"/>
          <w:lang w:val="en-US"/>
        </w:rPr>
        <w:t>Integrating structure solution by deep learning in Olex2</w:t>
      </w:r>
    </w:p>
    <w:p w14:paraId="73E562FA" w14:textId="1B13A46D" w:rsidR="00E2706F" w:rsidRPr="00E2706F" w:rsidRDefault="00E2706F">
      <w:pPr>
        <w:pStyle w:val="Heading2"/>
        <w:rPr>
          <w:lang w:val="da-DK"/>
        </w:rPr>
      </w:pPr>
      <w:r w:rsidRPr="00E2706F">
        <w:rPr>
          <w:lang w:val="da-DK"/>
        </w:rPr>
        <w:t>Philipp Hans</w:t>
      </w:r>
      <w:r w:rsidRPr="00E2706F">
        <w:rPr>
          <w:vertAlign w:val="superscript"/>
          <w:lang w:val="da-DK"/>
        </w:rPr>
        <w:t>1</w:t>
      </w:r>
      <w:r w:rsidRPr="00E2706F">
        <w:rPr>
          <w:lang w:val="da-DK"/>
        </w:rPr>
        <w:t>, Anders Støttrup Larsen</w:t>
      </w:r>
      <w:r w:rsidRPr="00E2706F">
        <w:rPr>
          <w:vertAlign w:val="superscript"/>
          <w:lang w:val="da-DK"/>
        </w:rPr>
        <w:t>1</w:t>
      </w:r>
      <w:r w:rsidRPr="00E2706F">
        <w:rPr>
          <w:lang w:val="da-DK"/>
        </w:rPr>
        <w:t>,</w:t>
      </w:r>
      <w:r>
        <w:rPr>
          <w:lang w:val="da-DK"/>
        </w:rPr>
        <w:t xml:space="preserve"> </w:t>
      </w:r>
      <w:r w:rsidRPr="00E2706F">
        <w:rPr>
          <w:lang w:val="da-DK"/>
        </w:rPr>
        <w:t>Anders Østergaard Madsen</w:t>
      </w:r>
      <w:r w:rsidRPr="00E2706F">
        <w:rPr>
          <w:vertAlign w:val="superscript"/>
          <w:lang w:val="da-DK"/>
        </w:rPr>
        <w:t>1</w:t>
      </w:r>
    </w:p>
    <w:p w14:paraId="6855CAFF" w14:textId="7425831F" w:rsidR="007B73F2" w:rsidRDefault="00000000" w:rsidP="00E2706F">
      <w:pPr>
        <w:pStyle w:val="Heading3"/>
      </w:pPr>
      <w:r>
        <w:rPr>
          <w:vertAlign w:val="superscript"/>
        </w:rPr>
        <w:t>1</w:t>
      </w:r>
      <w:r w:rsidR="00E2706F">
        <w:rPr>
          <w:lang w:val="en-US"/>
        </w:rPr>
        <w:t>Department of P</w:t>
      </w:r>
      <w:r w:rsidR="00E2706F" w:rsidRPr="00423506">
        <w:rPr>
          <w:lang w:val="en-US"/>
        </w:rPr>
        <w:t>harmacy</w:t>
      </w:r>
      <w:r w:rsidR="00E2706F">
        <w:rPr>
          <w:lang w:val="en-US"/>
        </w:rPr>
        <w:t xml:space="preserve"> -</w:t>
      </w:r>
      <w:r w:rsidR="00E2706F" w:rsidRPr="00423506">
        <w:rPr>
          <w:lang w:val="en-US"/>
        </w:rPr>
        <w:t xml:space="preserve"> </w:t>
      </w:r>
      <w:r w:rsidR="00E2706F">
        <w:rPr>
          <w:lang w:val="en-US"/>
        </w:rPr>
        <w:t xml:space="preserve">Pharmaceuticals, </w:t>
      </w:r>
      <w:r w:rsidR="00E2706F" w:rsidRPr="00423506">
        <w:rPr>
          <w:lang w:val="en-US"/>
        </w:rPr>
        <w:t>p</w:t>
      </w:r>
      <w:r w:rsidR="00E2706F">
        <w:rPr>
          <w:lang w:val="en-US"/>
        </w:rPr>
        <w:t>rocesses and products,</w:t>
      </w:r>
      <w:r w:rsidR="00E2706F" w:rsidRPr="00E2706F">
        <w:rPr>
          <w:lang w:val="en-US"/>
        </w:rPr>
        <w:t xml:space="preserve"> </w:t>
      </w:r>
      <w:r w:rsidR="00E2706F">
        <w:rPr>
          <w:lang w:val="en-US"/>
        </w:rPr>
        <w:t xml:space="preserve">University of Copenhagen, </w:t>
      </w:r>
      <w:proofErr w:type="spellStart"/>
      <w:r w:rsidR="00E2706F" w:rsidRPr="00E2706F">
        <w:rPr>
          <w:lang w:val="en-US"/>
        </w:rPr>
        <w:t>Universitetsparken</w:t>
      </w:r>
      <w:proofErr w:type="spellEnd"/>
      <w:r w:rsidR="00E2706F" w:rsidRPr="00E2706F">
        <w:rPr>
          <w:lang w:val="en-US"/>
        </w:rPr>
        <w:t xml:space="preserve"> 2</w:t>
      </w:r>
      <w:r w:rsidR="00E2706F">
        <w:rPr>
          <w:lang w:val="en-US"/>
        </w:rPr>
        <w:t>,</w:t>
      </w:r>
      <w:r w:rsidR="00E2706F" w:rsidRPr="00E2706F">
        <w:rPr>
          <w:lang w:val="en-US"/>
        </w:rPr>
        <w:t xml:space="preserve"> 2100 København Ø</w:t>
      </w:r>
      <w:r w:rsidR="00E2706F">
        <w:rPr>
          <w:lang w:val="en-US"/>
        </w:rPr>
        <w:t>, Denmark</w:t>
      </w:r>
    </w:p>
    <w:p w14:paraId="3E59953E" w14:textId="78D56A6B" w:rsidR="007B73F2" w:rsidRDefault="00000000">
      <w:pPr>
        <w:pStyle w:val="Heading3"/>
        <w:rPr>
          <w:sz w:val="18"/>
          <w:szCs w:val="18"/>
        </w:rPr>
      </w:pPr>
      <w:r>
        <w:t xml:space="preserve">Email of communicating </w:t>
      </w:r>
      <w:r w:rsidR="00F32BD2">
        <w:t xml:space="preserve">author: </w:t>
      </w:r>
      <w:r w:rsidR="00E2706F">
        <w:t>philipp.hans</w:t>
      </w:r>
      <w:r>
        <w:t>@</w:t>
      </w:r>
      <w:r w:rsidR="00E2706F">
        <w:t>sund.ku.dk</w:t>
      </w:r>
      <w:r>
        <w:rPr>
          <w:lang w:eastAsia="de-DE"/>
        </w:rPr>
        <w:br/>
      </w:r>
    </w:p>
    <w:p w14:paraId="64F40B08" w14:textId="0FC852C4" w:rsidR="00E2706F" w:rsidRPr="00CF32A0" w:rsidRDefault="00E2706F" w:rsidP="00E2706F">
      <w:pPr>
        <w:spacing w:line="278" w:lineRule="auto"/>
        <w:rPr>
          <w:lang w:val="en-US"/>
        </w:rPr>
      </w:pPr>
      <w:proofErr w:type="spellStart"/>
      <w:r w:rsidRPr="00CF32A0">
        <w:rPr>
          <w:lang w:val="en-US"/>
        </w:rPr>
        <w:t>PhAI</w:t>
      </w:r>
      <w:proofErr w:type="spellEnd"/>
      <w:r>
        <w:rPr>
          <w:lang w:val="en-US"/>
        </w:rPr>
        <w:t xml:space="preserve"> </w:t>
      </w:r>
      <w:r w:rsidRPr="00E2706F">
        <w:rPr>
          <w:lang w:val="en-US"/>
        </w:rPr>
        <w:fldChar w:fldCharType="begin"/>
      </w:r>
      <w:r w:rsidRPr="00E2706F">
        <w:rPr>
          <w:lang w:val="en-US"/>
        </w:rPr>
        <w:instrText xml:space="preserve"> ADDIN ZOTERO_ITEM CSL_CITATION {"citationID":"upxzBPKM","properties":{"formattedCitation":"[1], [2], [3]","plainCitation":"[1], [2], [3]","noteIndex":0},"citationItems":[{"id":"e1ZUyPow/BBPMOJ5g","uris":["http://zotero.org/groups/5967177/items/24I2CBUH"],"itemData":{"id":3692,"type":"article-journal","abstract":"X-ray crystallography provides a distinctive view on the three-dimensional structure of crystals. To reconstruct the electron density map, the complex structure factors \nF=Fexpiϕ\n of a sufficiently large number of diffracted reflections must be known. In a conventional experiment, only the amplitudes \nF\n are obtained, and the phases ϕ are lost. This is the crystallographic phase problem. In this work, we show that a neural network, trained on millions of artificial structure data, can solve the phase problem at a resolution of only 2 angstroms, using only 10 to 20% of the data needed for direct methods. The network works in common space groups and for modest unit-cell dimensions and suggests that neural networks could be used to solve the phase problem in the general case for weakly scattering crystals.","container-title":"Science","DOI":"10.1126/science.adn2777","issue":"6708","note":"publisher: American Association for the Advancement of Science","page":"522-528","source":"science.org (Atypon)","title":"PhAI: A deep-learning approach to solve the crystallographic phase problem","title-short":"PhAI","volume":"385","author":[{"family":"Larsen","given":"Anders S."},{"family":"Rekis","given":"Toms"},{"family":"Madsen","given":"Anders Ø."}],"issued":{"date-parts":[["2024",8,2]]},"citation-key":"larsenPhAIDeeplearningApproach2024"}},{"id":3696,"uris":["http://zotero.org/users/14471299/items/3Z9H6MYB"],"itemData":{"id":3696,"type":"software","genre":"Python","license":"MIT","note":"original-date: 2023-08-02T12:43:36Z","source":"GitHub","title":"aslarsen/PhAI","URL":"https://github.com/aslarsen/PhAI","author":[{"family":"Larsen","given":"Anders Støttrup"}],"accessed":{"date-parts":[["2025",5,10]]},"issued":{"date-parts":[["2024",10,28]]},"citation-key":"larsenAslarsenPhAI2024"}},{"id":3694,"uris":["http://zotero.org/users/14471299/items/A6LEVV32"],"itemData":{"id":3694,"type":"software","note":"dimensions: 11.2 Gb\nDOI: 10.17894/UCPH.681FF154-A66A-41F4-AEE6-9168777DE7D9\npage: 11.2 Gb","publisher":"University of Copenhagen","source":"DOI.org (Datacite)","title":"PhAI data and model","URL":"https://erda.ku.dk/archives/0f226a473de37f517efb893f24868e10/published-archive.html","version":"2","author":[{"family":"Madsen","given":"Anders Østergaard"},{"family":"Rekis","given":"Toms"},{"family":"Larsen","given":"Anders Støttrup"}],"accessed":{"date-parts":[["2025",5,10]]},"issued":{"date-parts":[["2024"]]},"citation-key":"madsenPhAIDataModel2024"}}],"schema":"https://github.com/citation-style-language/schema/raw/master/csl-citation.json"} </w:instrText>
      </w:r>
      <w:r w:rsidRPr="00E2706F">
        <w:rPr>
          <w:lang w:val="en-US"/>
        </w:rPr>
        <w:fldChar w:fldCharType="separate"/>
      </w:r>
      <w:r w:rsidRPr="00E2706F">
        <w:rPr>
          <w:lang w:val="en-US"/>
        </w:rPr>
        <w:t>[1], [2], [3]</w:t>
      </w:r>
      <w:r w:rsidRPr="00E2706F">
        <w:rPr>
          <w:lang w:val="en-US"/>
        </w:rPr>
        <w:fldChar w:fldCharType="end"/>
      </w:r>
      <w:r w:rsidRPr="00E2706F">
        <w:rPr>
          <w:lang w:val="en-US"/>
        </w:rPr>
        <w:t xml:space="preserve"> </w:t>
      </w:r>
      <w:r w:rsidRPr="00CF32A0">
        <w:rPr>
          <w:lang w:val="en-US"/>
        </w:rPr>
        <w:t>is a recently developed deep learning approach to solve the phase problem</w:t>
      </w:r>
      <w:r w:rsidR="00F32BD2">
        <w:rPr>
          <w:lang w:val="en-US"/>
        </w:rPr>
        <w:t xml:space="preserve"> in </w:t>
      </w:r>
      <w:r w:rsidR="00F32BD2" w:rsidRPr="00CF32A0">
        <w:rPr>
          <w:lang w:val="en-US"/>
        </w:rPr>
        <w:t>crystallograph</w:t>
      </w:r>
      <w:r w:rsidR="00F32BD2">
        <w:rPr>
          <w:lang w:val="en-US"/>
        </w:rPr>
        <w:t>y</w:t>
      </w:r>
      <w:r w:rsidRPr="00CF32A0">
        <w:rPr>
          <w:lang w:val="en-US"/>
        </w:rPr>
        <w:t>.</w:t>
      </w:r>
      <w:r w:rsidR="00F32BD2">
        <w:rPr>
          <w:lang w:val="en-US"/>
        </w:rPr>
        <w:t xml:space="preserve"> </w:t>
      </w:r>
      <w:r w:rsidRPr="00CF32A0">
        <w:rPr>
          <w:lang w:val="en-US"/>
        </w:rPr>
        <w:t xml:space="preserve">Being trained on a set of millions of artificial but physically sound structures, the neural net “learned” diffraction, </w:t>
      </w:r>
      <w:r w:rsidR="00F32BD2">
        <w:rPr>
          <w:lang w:val="en-US"/>
        </w:rPr>
        <w:t xml:space="preserve">becoming </w:t>
      </w:r>
      <w:r w:rsidRPr="00CF32A0">
        <w:rPr>
          <w:lang w:val="en-US"/>
        </w:rPr>
        <w:t xml:space="preserve">able to interpret even diffraction patterns with low completeness or resolution (i.e. data reaching only </w:t>
      </w:r>
      <w:r w:rsidR="00F32BD2">
        <w:rPr>
          <w:lang w:val="en-US"/>
        </w:rPr>
        <w:t xml:space="preserve">up </w:t>
      </w:r>
      <w:r w:rsidRPr="00CF32A0">
        <w:rPr>
          <w:lang w:val="en-US"/>
        </w:rPr>
        <w:t>to approximately 2</w:t>
      </w:r>
      <w:r w:rsidR="00F32BD2">
        <w:rPr>
          <w:lang w:val="en-US"/>
        </w:rPr>
        <w:t xml:space="preserve"> </w:t>
      </w:r>
      <w:r w:rsidR="00F32BD2" w:rsidRPr="00F32BD2">
        <w:rPr>
          <w:lang w:val="en-US"/>
        </w:rPr>
        <w:t>Å</w:t>
      </w:r>
      <w:r w:rsidR="00F32BD2">
        <w:rPr>
          <w:lang w:val="en-US"/>
        </w:rPr>
        <w:t xml:space="preserve"> </w:t>
      </w:r>
      <w:r w:rsidRPr="00CF32A0">
        <w:rPr>
          <w:lang w:val="en-US"/>
        </w:rPr>
        <w:t xml:space="preserve">or having wedges missing). </w:t>
      </w:r>
      <w:proofErr w:type="spellStart"/>
      <w:r w:rsidRPr="00CF32A0">
        <w:rPr>
          <w:lang w:val="en-US"/>
        </w:rPr>
        <w:t>PhAI</w:t>
      </w:r>
      <w:proofErr w:type="spellEnd"/>
      <w:r w:rsidRPr="00CF32A0">
        <w:rPr>
          <w:lang w:val="en-US"/>
        </w:rPr>
        <w:t xml:space="preserve"> </w:t>
      </w:r>
      <w:r w:rsidR="00F32BD2" w:rsidRPr="00CF32A0">
        <w:rPr>
          <w:lang w:val="en-US"/>
        </w:rPr>
        <w:t xml:space="preserve">employs </w:t>
      </w:r>
      <w:proofErr w:type="gramStart"/>
      <w:r w:rsidR="00F32BD2" w:rsidRPr="00CF32A0">
        <w:rPr>
          <w:lang w:val="en-US"/>
        </w:rPr>
        <w:t>a</w:t>
      </w:r>
      <w:r w:rsidR="00F32BD2">
        <w:rPr>
          <w:lang w:val="en-US"/>
        </w:rPr>
        <w:t xml:space="preserve"> </w:t>
      </w:r>
      <w:r w:rsidR="00F32BD2" w:rsidRPr="00E2706F">
        <w:t>convolutional</w:t>
      </w:r>
      <w:proofErr w:type="gramEnd"/>
      <w:r w:rsidR="00F32BD2">
        <w:t xml:space="preserve">, </w:t>
      </w:r>
      <w:r w:rsidR="00F32BD2" w:rsidRPr="00E2706F">
        <w:t>multilayer perceptron architecture</w:t>
      </w:r>
      <w:r w:rsidR="00F32BD2" w:rsidRPr="00CF32A0">
        <w:rPr>
          <w:lang w:val="en-US"/>
        </w:rPr>
        <w:t xml:space="preserve"> </w:t>
      </w:r>
      <w:r w:rsidR="00F32BD2">
        <w:rPr>
          <w:lang w:val="en-US"/>
        </w:rPr>
        <w:t xml:space="preserve">and </w:t>
      </w:r>
      <w:r w:rsidR="00F32BD2" w:rsidRPr="00CF32A0">
        <w:rPr>
          <w:lang w:val="en-US"/>
        </w:rPr>
        <w:t>can</w:t>
      </w:r>
      <w:r w:rsidRPr="00CF32A0">
        <w:rPr>
          <w:lang w:val="en-US"/>
        </w:rPr>
        <w:t xml:space="preserve"> </w:t>
      </w:r>
      <w:r>
        <w:rPr>
          <w:lang w:val="en-US"/>
        </w:rPr>
        <w:t xml:space="preserve">interpret </w:t>
      </w:r>
      <w:r w:rsidRPr="00CF32A0">
        <w:rPr>
          <w:lang w:val="en-US"/>
        </w:rPr>
        <w:t>3D but also 1D diffraction dat</w:t>
      </w:r>
      <w:r w:rsidR="00F32BD2">
        <w:rPr>
          <w:lang w:val="en-US"/>
        </w:rPr>
        <w:t>a</w:t>
      </w:r>
      <w:r w:rsidRPr="00CF32A0">
        <w:rPr>
          <w:lang w:val="en-US"/>
        </w:rPr>
        <w:t>.</w:t>
      </w:r>
    </w:p>
    <w:p w14:paraId="04303584" w14:textId="51446F32" w:rsidR="007B73F2" w:rsidRDefault="00E2706F" w:rsidP="00E2706F">
      <w:pPr>
        <w:rPr>
          <w:lang w:val="en-US"/>
        </w:rPr>
      </w:pPr>
      <w:r w:rsidRPr="00CF32A0">
        <w:rPr>
          <w:lang w:val="en-US"/>
        </w:rPr>
        <w:t>In this contribution we will present our progress on implementing this approach as a pipeline solution into the popular structure solution, refinement and analysis program Olex2</w:t>
      </w:r>
      <w:r w:rsidR="00F32BD2">
        <w:rPr>
          <w:lang w:val="en-US"/>
        </w:rPr>
        <w:t xml:space="preserve"> </w:t>
      </w:r>
      <w:r>
        <w:rPr>
          <w:lang w:val="en-US"/>
        </w:rPr>
        <w:fldChar w:fldCharType="begin"/>
      </w:r>
      <w:r>
        <w:rPr>
          <w:lang w:val="en-US"/>
        </w:rPr>
        <w:instrText xml:space="preserve"> ADDIN ZOTERO_ITEM CSL_CITATION {"citationID":"kIIpUhvg","properties":{"formattedCitation":"[4], [5]","plainCitation":"[4], [5]","noteIndex":0},"citationItems":[{"id":3424,"uris":["http://zotero.org/users/14471299/items/K74AZNDP"],"itemData":{"id":3424,"type":"article-journal","abstract":"New software, OLEX2, has been developed for the determination, visualization and analysis of molecular crystal structures. The software has a portable mouse-driven workflow-oriented and fully comprehensive graphical user interface for structure solution, refinement and report generation, as well as novel tools for structure analysis. OLEX2 seamlessly links all aspects of the structure solution, refinement and publication process and presents them in a single workflow-driven package, with the ultimate goal of producing an application which will be useful to both chemists and crystallographers.","container-title":"Journal of Applied Crystallography","DOI":"10.1107/S0021889808042726","ISSN":"1600-5767","issue":"2","language":"en","license":"International Union of Crystallography, 2009","note":"_eprint: https://onlinelibrary.wiley.com/doi/pdf/10.1107/S0021889808042726","page":"339-341","source":"Wiley Online Library","title":"OLEX2: a complete structure solution, refinement and analysis program","title-short":"OLEX2","volume":"42","author":[{"family":"Dolomanov","given":"Oleg V."},{"family":"Bourhis","given":"Luc J."},{"family":"Gildea","given":"Richard J."},{"family":"Howard","given":"Judith A. K."},{"family":"Puschmann","given":"Horst"}],"issued":{"date-parts":[["2009"]]},"citation-key":"dolomanovOLEX2CompleteStructure2009"}},{"id":3405,"uris":["http://zotero.org/users/14471299/items/Z26FSGIU"],"itemData":{"id":3405,"type":"article-journal","abstract":"This paper describes the mathematical basis for olex2.refine, the new refinement engine which is integrated within the Olex2 program. Precise and clear equations are provided for every computation performed by this engine, including structure factors and their derivatives, constraints, restraints and twinning; a general overview is also given of the different components of the engine and their relation to each other. A framework for adding multiple general constraints with dependencies on common physical parameters is described. Several new restraints on atomic displacement parameters are also presented.","container-title":"Acta Crystallographica Section A: Foundations and Advances","DOI":"10.1107/S2053273314022207","ISSN":"2053-2733","issue":"1","journalAbbreviation":"Acta Cryst A","language":"en","note":"publisher: International Union of Crystallography","page":"59-75","source":"journals.iucr.org","title":"The anatomy of a comprehensive constrained, restrained refinement program for the modern computing environment – Olex2 dissected","volume":"71","author":[{"family":"Bourhis","given":"L. J."},{"family":"Dolomanov","given":"O. V."},{"family":"Gildea","given":"R. J."},{"family":"Howard","given":"J. a. K."},{"family":"Puschmann","given":"H."}],"issued":{"date-parts":[["2015",1,1]]},"citation-key":"bourhisAnatomyComprehensiveConstrained2015"}}],"schema":"https://github.com/citation-style-language/schema/raw/master/csl-citation.json"} </w:instrText>
      </w:r>
      <w:r>
        <w:rPr>
          <w:lang w:val="en-US"/>
        </w:rPr>
        <w:fldChar w:fldCharType="separate"/>
      </w:r>
      <w:r w:rsidRPr="00E2706F">
        <w:t>[4], [5]</w:t>
      </w:r>
      <w:r>
        <w:rPr>
          <w:lang w:val="en-US"/>
        </w:rPr>
        <w:fldChar w:fldCharType="end"/>
      </w:r>
      <w:r w:rsidR="00F32BD2">
        <w:rPr>
          <w:lang w:val="en-US"/>
        </w:rPr>
        <w:t xml:space="preserve">. </w:t>
      </w:r>
      <w:r w:rsidRPr="00CF32A0">
        <w:rPr>
          <w:lang w:val="en-US"/>
        </w:rPr>
        <w:t xml:space="preserve">Furthermore, recent developments and improvements </w:t>
      </w:r>
      <w:r w:rsidR="00F32BD2">
        <w:rPr>
          <w:lang w:val="en-US"/>
        </w:rPr>
        <w:t xml:space="preserve">for </w:t>
      </w:r>
      <w:r w:rsidRPr="00CF32A0">
        <w:rPr>
          <w:lang w:val="en-US"/>
        </w:rPr>
        <w:t>electron and powder diffraction data will be addressed.</w:t>
      </w:r>
    </w:p>
    <w:p w14:paraId="20C5CE9B" w14:textId="77777777" w:rsidR="00E2706F" w:rsidRDefault="00E2706F" w:rsidP="00E2706F">
      <w:pPr>
        <w:rPr>
          <w:lang w:val="en-US"/>
        </w:rPr>
      </w:pPr>
    </w:p>
    <w:p w14:paraId="2BA3869C" w14:textId="77777777" w:rsidR="00E2706F" w:rsidRPr="00E2706F" w:rsidRDefault="00E2706F" w:rsidP="00E2706F">
      <w:pPr>
        <w:pStyle w:val="Bibliography"/>
      </w:pPr>
      <w:r>
        <w:rPr>
          <w:lang w:val="en-US"/>
        </w:rPr>
        <w:fldChar w:fldCharType="begin"/>
      </w:r>
      <w:r>
        <w:rPr>
          <w:lang w:val="en-US"/>
        </w:rPr>
        <w:instrText xml:space="preserve"> ADDIN ZOTERO_BIBL {"uncited":[],"omitted":[],"custom":[]} CSL_BIBLIOGRAPHY </w:instrText>
      </w:r>
      <w:r>
        <w:rPr>
          <w:lang w:val="en-US"/>
        </w:rPr>
        <w:fldChar w:fldCharType="separate"/>
      </w:r>
      <w:r w:rsidRPr="00E2706F">
        <w:t>[1]</w:t>
      </w:r>
      <w:r w:rsidRPr="00E2706F">
        <w:tab/>
        <w:t xml:space="preserve">A. S. Larsen, T. Rekis, and A. Ø. Madsen, “PhAI: A deep-learning approach to solve the crystallographic phase problem,” </w:t>
      </w:r>
      <w:r w:rsidRPr="00E2706F">
        <w:rPr>
          <w:i/>
          <w:iCs/>
        </w:rPr>
        <w:t>Science</w:t>
      </w:r>
      <w:r w:rsidRPr="00E2706F">
        <w:t>, vol. 385, no. 6708, pp. 522–528, Aug. 2024, doi: 10.1126/science.adn2777.</w:t>
      </w:r>
    </w:p>
    <w:p w14:paraId="3B6FDD0C" w14:textId="77777777" w:rsidR="00E2706F" w:rsidRPr="00E2706F" w:rsidRDefault="00E2706F" w:rsidP="00E2706F">
      <w:pPr>
        <w:pStyle w:val="Bibliography"/>
      </w:pPr>
      <w:r w:rsidRPr="00E2706F">
        <w:rPr>
          <w:lang w:val="de-AT"/>
        </w:rPr>
        <w:t>[2]</w:t>
      </w:r>
      <w:r w:rsidRPr="00E2706F">
        <w:rPr>
          <w:lang w:val="de-AT"/>
        </w:rPr>
        <w:tab/>
        <w:t xml:space="preserve">A. S. Larsen, </w:t>
      </w:r>
      <w:r w:rsidRPr="00E2706F">
        <w:rPr>
          <w:i/>
          <w:iCs/>
          <w:lang w:val="de-AT"/>
        </w:rPr>
        <w:t>aslarsen/PhAI</w:t>
      </w:r>
      <w:r w:rsidRPr="00E2706F">
        <w:rPr>
          <w:lang w:val="de-AT"/>
        </w:rPr>
        <w:t xml:space="preserve">. </w:t>
      </w:r>
      <w:r w:rsidRPr="00E2706F">
        <w:t>(Oct. 28, 2024). Python. Accessed: May 10, 2025. [Online]. Available: https://github.com/aslarsen/PhAI</w:t>
      </w:r>
    </w:p>
    <w:p w14:paraId="4D7FEF0C" w14:textId="77777777" w:rsidR="00E2706F" w:rsidRPr="00E2706F" w:rsidRDefault="00E2706F" w:rsidP="00E2706F">
      <w:pPr>
        <w:pStyle w:val="Bibliography"/>
      </w:pPr>
      <w:r w:rsidRPr="00E2706F">
        <w:t>[3]</w:t>
      </w:r>
      <w:r w:rsidRPr="00E2706F">
        <w:tab/>
        <w:t xml:space="preserve">A. Ø. Madsen, T. Rekis, and A. S. Larsen, </w:t>
      </w:r>
      <w:r w:rsidRPr="00E2706F">
        <w:rPr>
          <w:i/>
          <w:iCs/>
        </w:rPr>
        <w:t>PhAI data and model</w:t>
      </w:r>
      <w:r w:rsidRPr="00E2706F">
        <w:t>. (2024). University of Copenhagen. doi: 10.17894/UCPH.681FF154-A66A-41F4-AEE6-9168777DE7D9.</w:t>
      </w:r>
    </w:p>
    <w:p w14:paraId="40028975" w14:textId="77777777" w:rsidR="00E2706F" w:rsidRPr="00E2706F" w:rsidRDefault="00E2706F" w:rsidP="00E2706F">
      <w:pPr>
        <w:pStyle w:val="Bibliography"/>
      </w:pPr>
      <w:r w:rsidRPr="00E2706F">
        <w:t>[4]</w:t>
      </w:r>
      <w:r w:rsidRPr="00E2706F">
        <w:tab/>
        <w:t xml:space="preserve">O. V. Dolomanov, L. J. Bourhis, R. J. Gildea, J. A. K. Howard, and H. Puschmann, “OLEX2: a complete structure solution, refinement and analysis program,” </w:t>
      </w:r>
      <w:r w:rsidRPr="00E2706F">
        <w:rPr>
          <w:i/>
          <w:iCs/>
        </w:rPr>
        <w:t>J. Appl. Crystallogr.</w:t>
      </w:r>
      <w:r w:rsidRPr="00E2706F">
        <w:t>, vol. 42, no. 2, pp. 339–341, 2009, doi: 10.1107/S0021889808042726.</w:t>
      </w:r>
    </w:p>
    <w:p w14:paraId="3C602F23" w14:textId="77777777" w:rsidR="00E2706F" w:rsidRPr="00E2706F" w:rsidRDefault="00E2706F" w:rsidP="00E2706F">
      <w:pPr>
        <w:pStyle w:val="Bibliography"/>
      </w:pPr>
      <w:r w:rsidRPr="00E2706F">
        <w:t>[5]</w:t>
      </w:r>
      <w:r w:rsidRPr="00E2706F">
        <w:tab/>
        <w:t xml:space="preserve">L. J. Bourhis, O. V. Dolomanov, R. J. Gildea, J. a. K. Howard, and H. Puschmann, “The anatomy of a comprehensive constrained, restrained refinement program for the modern computing environment – Olex2 dissected,” </w:t>
      </w:r>
      <w:r w:rsidRPr="00E2706F">
        <w:rPr>
          <w:i/>
          <w:iCs/>
        </w:rPr>
        <w:t>Acta Crystallogr. Sect. Found. Adv.</w:t>
      </w:r>
      <w:r w:rsidRPr="00E2706F">
        <w:t>, vol. 71, no. 1, pp. 59–75, Jan. 2015, doi: 10.1107/S2053273314022207.</w:t>
      </w:r>
    </w:p>
    <w:p w14:paraId="443AB723" w14:textId="07535569" w:rsidR="00E2706F" w:rsidRDefault="00E2706F" w:rsidP="00E2706F">
      <w:pPr>
        <w:rPr>
          <w:lang w:val="en-US"/>
        </w:rPr>
      </w:pPr>
      <w:r>
        <w:rPr>
          <w:lang w:val="en-US"/>
        </w:rPr>
        <w:fldChar w:fldCharType="end"/>
      </w:r>
    </w:p>
    <w:sectPr w:rsidR="00E2706F">
      <w:headerReference w:type="default" r:id="rId7"/>
      <w:footerReference w:type="default" r:id="rId8"/>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16CC5" w14:textId="77777777" w:rsidR="00387C48" w:rsidRDefault="00387C48">
      <w:pPr>
        <w:spacing w:after="0"/>
      </w:pPr>
      <w:r>
        <w:separator/>
      </w:r>
    </w:p>
  </w:endnote>
  <w:endnote w:type="continuationSeparator" w:id="0">
    <w:p w14:paraId="2C8C67B6" w14:textId="77777777" w:rsidR="00387C48" w:rsidRDefault="00387C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A8B6" w14:textId="77777777" w:rsidR="007B73F2" w:rsidRDefault="00000000">
    <w:pPr>
      <w:pStyle w:val="Footer"/>
    </w:pPr>
    <w:r>
      <w:t xml:space="preserve">Acta </w:t>
    </w:r>
    <w:proofErr w:type="spellStart"/>
    <w:r>
      <w:t>Cryst</w:t>
    </w:r>
    <w:proofErr w:type="spellEnd"/>
    <w:r>
      <w:t>. (2025). A81, e1</w:t>
    </w:r>
  </w:p>
  <w:p w14:paraId="24642077" w14:textId="77777777" w:rsidR="007B73F2" w:rsidRDefault="007B73F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3E35C" w14:textId="77777777" w:rsidR="00387C48" w:rsidRDefault="00387C48">
      <w:pPr>
        <w:spacing w:after="0"/>
      </w:pPr>
      <w:r>
        <w:separator/>
      </w:r>
    </w:p>
  </w:footnote>
  <w:footnote w:type="continuationSeparator" w:id="0">
    <w:p w14:paraId="5B4A947A" w14:textId="77777777" w:rsidR="00387C48" w:rsidRDefault="00387C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B9A1" w14:textId="70757305" w:rsidR="007B73F2" w:rsidRDefault="00000000">
    <w:pPr>
      <w:tabs>
        <w:tab w:val="center" w:pos="4703"/>
        <w:tab w:val="right" w:pos="9406"/>
      </w:tabs>
    </w:pPr>
    <w:r>
      <w:rPr>
        <w:b/>
        <w:bCs/>
      </w:rPr>
      <w:t>MS</w:t>
    </w:r>
    <w:r w:rsidR="00F32BD2">
      <w:rPr>
        <w:b/>
        <w:bCs/>
      </w:rPr>
      <w:t xml:space="preserve"> 34</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F2"/>
    <w:rsid w:val="00372A95"/>
    <w:rsid w:val="00387C48"/>
    <w:rsid w:val="007B73F2"/>
    <w:rsid w:val="00BD74AE"/>
    <w:rsid w:val="00E2706F"/>
    <w:rsid w:val="00F32BD2"/>
    <w:rsid w:val="00F8721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BC41"/>
  <w15:docId w15:val="{35474EA9-EBD1-40D5-B82F-EAEAF68B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2706F"/>
    <w:pPr>
      <w:tabs>
        <w:tab w:val="left" w:pos="384"/>
      </w:tabs>
      <w:spacing w:after="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973764">
      <w:bodyDiv w:val="1"/>
      <w:marLeft w:val="0"/>
      <w:marRight w:val="0"/>
      <w:marTop w:val="0"/>
      <w:marBottom w:val="0"/>
      <w:divBdr>
        <w:top w:val="none" w:sz="0" w:space="0" w:color="auto"/>
        <w:left w:val="none" w:sz="0" w:space="0" w:color="auto"/>
        <w:bottom w:val="none" w:sz="0" w:space="0" w:color="auto"/>
        <w:right w:val="none" w:sz="0" w:space="0" w:color="auto"/>
      </w:divBdr>
      <w:divsChild>
        <w:div w:id="1518343978">
          <w:marLeft w:val="0"/>
          <w:marRight w:val="0"/>
          <w:marTop w:val="0"/>
          <w:marBottom w:val="0"/>
          <w:divBdr>
            <w:top w:val="none" w:sz="0" w:space="0" w:color="auto"/>
            <w:left w:val="none" w:sz="0" w:space="0" w:color="auto"/>
            <w:bottom w:val="none" w:sz="0" w:space="0" w:color="auto"/>
            <w:right w:val="none" w:sz="0" w:space="0" w:color="auto"/>
          </w:divBdr>
          <w:divsChild>
            <w:div w:id="14758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1418">
      <w:bodyDiv w:val="1"/>
      <w:marLeft w:val="0"/>
      <w:marRight w:val="0"/>
      <w:marTop w:val="0"/>
      <w:marBottom w:val="0"/>
      <w:divBdr>
        <w:top w:val="none" w:sz="0" w:space="0" w:color="auto"/>
        <w:left w:val="none" w:sz="0" w:space="0" w:color="auto"/>
        <w:bottom w:val="none" w:sz="0" w:space="0" w:color="auto"/>
        <w:right w:val="none" w:sz="0" w:space="0" w:color="auto"/>
      </w:divBdr>
      <w:divsChild>
        <w:div w:id="1075586663">
          <w:marLeft w:val="0"/>
          <w:marRight w:val="0"/>
          <w:marTop w:val="0"/>
          <w:marBottom w:val="0"/>
          <w:divBdr>
            <w:top w:val="none" w:sz="0" w:space="0" w:color="auto"/>
            <w:left w:val="none" w:sz="0" w:space="0" w:color="auto"/>
            <w:bottom w:val="none" w:sz="0" w:space="0" w:color="auto"/>
            <w:right w:val="none" w:sz="0" w:space="0" w:color="auto"/>
          </w:divBdr>
          <w:divsChild>
            <w:div w:id="14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1479</Words>
  <Characters>6925</Characters>
  <Application>Microsoft Office Word</Application>
  <DocSecurity>0</DocSecurity>
  <Lines>103</Lines>
  <Paragraphs>75</Paragraphs>
  <ScaleCrop>false</ScaleCrop>
  <Company>MFF UK</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Philipp Hans</cp:lastModifiedBy>
  <cp:revision>3</cp:revision>
  <dcterms:created xsi:type="dcterms:W3CDTF">2025-05-10T18:18:00Z</dcterms:created>
  <dcterms:modified xsi:type="dcterms:W3CDTF">2025-05-10T18:26:00Z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Remapped">
    <vt:lpwstr>true</vt:lpwstr>
  </property>
  <property fmtid="{D5CDD505-2E9C-101B-9397-08002B2CF9AE}" pid="7" name="ZOTERO_PREF_1">
    <vt:lpwstr>&lt;data data-version="3" zotero-version="7.0.15"&gt;&lt;session id="e1ZUyPow"/&gt;&lt;style id="http://www.zotero.org/styles/ieee" locale="en-US" hasBibliography="1" bibliographyStyleHasBeenSet="1"/&gt;&lt;prefs&gt;&lt;pref name="fieldType" value="Field"/&gt;&lt;pref name="automaticJour</vt:lpwstr>
  </property>
  <property fmtid="{D5CDD505-2E9C-101B-9397-08002B2CF9AE}" pid="8" name="ZOTERO_PREF_2">
    <vt:lpwstr>nalAbbreviations" value="true"/&gt;&lt;/prefs&gt;&lt;/data&gt;</vt:lpwstr>
  </property>
</Properties>
</file>