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B74E" w14:textId="109CD1B3" w:rsidR="00446784" w:rsidRDefault="009B0BDA">
      <w:pPr>
        <w:pStyle w:val="Heading1"/>
      </w:pPr>
      <w:r>
        <w:t xml:space="preserve">Combined µXRD and µXRF mapping of </w:t>
      </w:r>
      <w:r w:rsidR="000E694A">
        <w:t>hierarchical materials – atomic structure, crystallographic texture and chemical mapping over large areas.</w:t>
      </w:r>
    </w:p>
    <w:p w14:paraId="21C0B74F" w14:textId="6A338E1C" w:rsidR="00446784" w:rsidRPr="00884C5C" w:rsidRDefault="00D3342E">
      <w:pPr>
        <w:pStyle w:val="Heading2"/>
        <w:rPr>
          <w:lang w:val="da-DK"/>
        </w:rPr>
      </w:pPr>
      <w:r w:rsidRPr="00884C5C">
        <w:rPr>
          <w:lang w:val="da-DK"/>
        </w:rPr>
        <w:t>M. R. V. Jørgensen</w:t>
      </w:r>
      <w:r w:rsidRPr="00884C5C">
        <w:rPr>
          <w:vertAlign w:val="superscript"/>
          <w:lang w:val="da-DK"/>
        </w:rPr>
        <w:t>1</w:t>
      </w:r>
      <w:r w:rsidR="00322586">
        <w:rPr>
          <w:vertAlign w:val="superscript"/>
          <w:lang w:val="da-DK"/>
        </w:rPr>
        <w:t>,2</w:t>
      </w:r>
      <w:r w:rsidRPr="00884C5C">
        <w:rPr>
          <w:lang w:val="da-DK"/>
        </w:rPr>
        <w:t>, F.</w:t>
      </w:r>
      <w:r w:rsidR="00884C5C">
        <w:rPr>
          <w:lang w:val="da-DK"/>
        </w:rPr>
        <w:t xml:space="preserve"> H.</w:t>
      </w:r>
      <w:r w:rsidRPr="00884C5C">
        <w:rPr>
          <w:lang w:val="da-DK"/>
        </w:rPr>
        <w:t xml:space="preserve"> Gjørup</w:t>
      </w:r>
      <w:r w:rsidRPr="00884C5C">
        <w:rPr>
          <w:vertAlign w:val="superscript"/>
          <w:lang w:val="da-DK"/>
        </w:rPr>
        <w:t>1</w:t>
      </w:r>
      <w:r w:rsidR="00322586">
        <w:rPr>
          <w:vertAlign w:val="superscript"/>
          <w:lang w:val="da-DK"/>
        </w:rPr>
        <w:t>,2</w:t>
      </w:r>
      <w:r w:rsidRPr="00884C5C">
        <w:rPr>
          <w:lang w:val="da-DK"/>
        </w:rPr>
        <w:t xml:space="preserve">, </w:t>
      </w:r>
      <w:r w:rsidR="00884C5C">
        <w:rPr>
          <w:lang w:val="da-DK"/>
        </w:rPr>
        <w:t>Y</w:t>
      </w:r>
      <w:r w:rsidR="00884C5C" w:rsidRPr="00884C5C">
        <w:rPr>
          <w:lang w:val="da-DK"/>
        </w:rPr>
        <w:t xml:space="preserve">. </w:t>
      </w:r>
      <w:r w:rsidR="00322586">
        <w:rPr>
          <w:lang w:val="da-DK"/>
        </w:rPr>
        <w:t>Li</w:t>
      </w:r>
      <w:r w:rsidRPr="00884C5C">
        <w:rPr>
          <w:vertAlign w:val="superscript"/>
          <w:lang w:val="da-DK"/>
        </w:rPr>
        <w:t>2</w:t>
      </w:r>
      <w:r w:rsidR="00884C5C" w:rsidRPr="00884C5C">
        <w:rPr>
          <w:lang w:val="da-DK"/>
        </w:rPr>
        <w:t>, I. Kan</w:t>
      </w:r>
      <w:r w:rsidR="00884C5C">
        <w:rPr>
          <w:lang w:val="da-DK"/>
        </w:rPr>
        <w:t>tor</w:t>
      </w:r>
      <w:r w:rsidR="00884C5C" w:rsidRPr="00884C5C">
        <w:rPr>
          <w:vertAlign w:val="superscript"/>
          <w:lang w:val="da-DK"/>
        </w:rPr>
        <w:t>2</w:t>
      </w:r>
      <w:r w:rsidR="00322586">
        <w:rPr>
          <w:vertAlign w:val="superscript"/>
          <w:lang w:val="da-DK"/>
        </w:rPr>
        <w:t>,3</w:t>
      </w:r>
      <w:r w:rsidR="00884C5C" w:rsidRPr="00884C5C">
        <w:rPr>
          <w:lang w:val="da-DK"/>
        </w:rPr>
        <w:t xml:space="preserve">, </w:t>
      </w:r>
      <w:r w:rsidR="00322586">
        <w:rPr>
          <w:lang w:val="da-DK"/>
        </w:rPr>
        <w:t>T. E. K. Christensen</w:t>
      </w:r>
      <w:r w:rsidR="00884C5C" w:rsidRPr="00884C5C">
        <w:rPr>
          <w:vertAlign w:val="superscript"/>
          <w:lang w:val="da-DK"/>
        </w:rPr>
        <w:t>2</w:t>
      </w:r>
      <w:r w:rsidR="00322586">
        <w:rPr>
          <w:vertAlign w:val="superscript"/>
          <w:lang w:val="da-DK"/>
        </w:rPr>
        <w:t>,</w:t>
      </w:r>
      <w:r w:rsidR="00D51979">
        <w:rPr>
          <w:vertAlign w:val="superscript"/>
          <w:lang w:val="da-DK"/>
        </w:rPr>
        <w:t>4</w:t>
      </w:r>
    </w:p>
    <w:p w14:paraId="21C0B750" w14:textId="514FFC3D" w:rsidR="00446784" w:rsidRDefault="00000000">
      <w:pPr>
        <w:pStyle w:val="Heading3"/>
      </w:pPr>
      <w:r>
        <w:rPr>
          <w:vertAlign w:val="superscript"/>
        </w:rPr>
        <w:t>1</w:t>
      </w:r>
      <w:r w:rsidR="0025448E">
        <w:t xml:space="preserve">Department of Chemistry and </w:t>
      </w:r>
      <w:proofErr w:type="spellStart"/>
      <w:r w:rsidR="0025448E">
        <w:t>iNANO</w:t>
      </w:r>
      <w:proofErr w:type="spellEnd"/>
      <w:r w:rsidR="0025448E">
        <w:t>, A</w:t>
      </w:r>
      <w:r w:rsidR="00322586">
        <w:t>arhus Univers</w:t>
      </w:r>
      <w:r w:rsidR="0025448E">
        <w:t>ity</w:t>
      </w:r>
      <w:r>
        <w:t xml:space="preserve">, </w:t>
      </w:r>
      <w:r w:rsidR="00D51979">
        <w:t>Aarhus C, Denmark</w:t>
      </w:r>
      <w:r>
        <w:t xml:space="preserve">, </w:t>
      </w:r>
      <w:r>
        <w:rPr>
          <w:vertAlign w:val="superscript"/>
        </w:rPr>
        <w:t>2</w:t>
      </w:r>
      <w:r w:rsidR="00D51979">
        <w:t xml:space="preserve">MAX IV Laboratory, Lund University, Lund, Sweden, </w:t>
      </w:r>
      <w:r w:rsidR="00D51979" w:rsidRPr="00D51979">
        <w:rPr>
          <w:vertAlign w:val="superscript"/>
        </w:rPr>
        <w:t>3</w:t>
      </w:r>
      <w:r w:rsidR="00D51979">
        <w:t xml:space="preserve">Department of Physics, Technical University of Denmark, Kgs. Lyngby, Denmark, </w:t>
      </w:r>
      <w:r w:rsidR="00D51979">
        <w:rPr>
          <w:vertAlign w:val="superscript"/>
        </w:rPr>
        <w:t>4</w:t>
      </w:r>
      <w:r w:rsidR="00D51979">
        <w:t>D</w:t>
      </w:r>
      <w:r w:rsidR="005C449A">
        <w:t>TU</w:t>
      </w:r>
      <w:r w:rsidR="00D51979">
        <w:t xml:space="preserve"> Compute, Technical University of Denmark, Kgs. Lyngby, Denmark</w:t>
      </w:r>
    </w:p>
    <w:p w14:paraId="21C0B751" w14:textId="03609D04" w:rsidR="00446784" w:rsidRPr="00171186" w:rsidRDefault="00F056FF">
      <w:pPr>
        <w:pStyle w:val="Heading3"/>
        <w:rPr>
          <w:sz w:val="18"/>
          <w:szCs w:val="18"/>
          <w:lang w:val="en-US"/>
        </w:rPr>
      </w:pPr>
      <w:r w:rsidRPr="00171186">
        <w:rPr>
          <w:lang w:val="en-US"/>
        </w:rPr>
        <w:t>mads@chem.au.dk</w:t>
      </w:r>
      <w:r w:rsidRPr="00171186">
        <w:rPr>
          <w:lang w:val="en-US" w:eastAsia="de-DE"/>
        </w:rPr>
        <w:br/>
      </w:r>
    </w:p>
    <w:p w14:paraId="196AAF68" w14:textId="0E374CD4" w:rsidR="000E694A" w:rsidRDefault="006B3949" w:rsidP="00DF1F6E">
      <w:r>
        <w:t xml:space="preserve">It is textbook knowledge that </w:t>
      </w:r>
      <w:r w:rsidR="00D33F80">
        <w:t>a material's</w:t>
      </w:r>
      <w:r w:rsidR="002D2121">
        <w:t xml:space="preserve"> atomic structure determines </w:t>
      </w:r>
      <w:r w:rsidR="00D33F80">
        <w:t>its properties</w:t>
      </w:r>
      <w:r w:rsidR="00223B90">
        <w:t>. H</w:t>
      </w:r>
      <w:r>
        <w:t xml:space="preserve">owever, nature and </w:t>
      </w:r>
      <w:r w:rsidR="00223B90">
        <w:t>human</w:t>
      </w:r>
      <w:r w:rsidR="002D2121">
        <w:t>s have developed hierarchical materials</w:t>
      </w:r>
      <w:r w:rsidR="00D33F80">
        <w:t>,</w:t>
      </w:r>
      <w:r w:rsidR="002D2121">
        <w:t xml:space="preserve"> where </w:t>
      </w:r>
      <w:r w:rsidR="00FF1DAA">
        <w:t xml:space="preserve">structures and properties at one length scale </w:t>
      </w:r>
      <w:r w:rsidR="00E84C19">
        <w:t>influence those at higher length scales</w:t>
      </w:r>
      <w:r w:rsidR="00F05C9C">
        <w:t xml:space="preserve"> [1]</w:t>
      </w:r>
      <w:r w:rsidR="00E84C19">
        <w:t>. Studying the structure of these</w:t>
      </w:r>
      <w:r w:rsidR="00676B9A">
        <w:t xml:space="preserve"> complex</w:t>
      </w:r>
      <w:r w:rsidR="00E84C19">
        <w:t xml:space="preserve"> materials often require</w:t>
      </w:r>
      <w:r w:rsidR="00097FCF">
        <w:t>s</w:t>
      </w:r>
      <w:r w:rsidR="00E84C19">
        <w:t xml:space="preserve"> both traditional crystallographic methods </w:t>
      </w:r>
      <w:r w:rsidR="00676B9A">
        <w:t xml:space="preserve">and other methods </w:t>
      </w:r>
      <w:r w:rsidR="00097FCF">
        <w:t>in combination</w:t>
      </w:r>
      <w:r w:rsidR="00676B9A">
        <w:t>.</w:t>
      </w:r>
      <w:r w:rsidR="00097FCF">
        <w:t xml:space="preserve"> </w:t>
      </w:r>
      <w:r w:rsidR="007029AA">
        <w:t xml:space="preserve">“Conventional” powder diffraction provides </w:t>
      </w:r>
      <w:r w:rsidR="00C51354">
        <w:t xml:space="preserve">accurate </w:t>
      </w:r>
      <w:r w:rsidR="007029AA">
        <w:t>information on the average atomic structure of the probed powder</w:t>
      </w:r>
      <w:r w:rsidR="00B03192">
        <w:t>. However</w:t>
      </w:r>
      <w:r w:rsidR="001F0E0A">
        <w:t>,</w:t>
      </w:r>
      <w:r w:rsidR="007029AA">
        <w:t xml:space="preserve"> to properly study hierarchical materials, we require spatial resolution</w:t>
      </w:r>
      <w:r w:rsidR="00C51354">
        <w:t xml:space="preserve"> while maintain</w:t>
      </w:r>
      <w:r w:rsidR="00B03192">
        <w:t>ing</w:t>
      </w:r>
      <w:r w:rsidR="00C51354">
        <w:t xml:space="preserve"> </w:t>
      </w:r>
      <w:r w:rsidR="00B03192">
        <w:t>accurate information on the atomic structure</w:t>
      </w:r>
      <w:r w:rsidR="00D07ED0">
        <w:t>, and preferably in combination with other modalities</w:t>
      </w:r>
      <w:r w:rsidR="007029AA">
        <w:t>.</w:t>
      </w:r>
    </w:p>
    <w:p w14:paraId="4D50B510" w14:textId="544F46F9" w:rsidR="00D33F80" w:rsidRDefault="00582876" w:rsidP="00582876">
      <w:r>
        <w:t>The low-emittance MAX IV (Lund, Sweden), the world’s first 4</w:t>
      </w:r>
      <w:r w:rsidRPr="00112685">
        <w:rPr>
          <w:vertAlign w:val="superscript"/>
        </w:rPr>
        <w:t>th</w:t>
      </w:r>
      <w:r>
        <w:t>-generation synchrotron</w:t>
      </w:r>
      <w:r w:rsidR="00F05C9C">
        <w:t xml:space="preserve"> [2]</w:t>
      </w:r>
      <w:r>
        <w:t xml:space="preserve">, allows us to easily and quickly focus the X-ray beam on the micron scale. </w:t>
      </w:r>
      <w:r w:rsidR="001D244B">
        <w:t>At the DanMAX beamline</w:t>
      </w:r>
      <w:r w:rsidR="002E69DF">
        <w:t>,</w:t>
      </w:r>
      <w:r w:rsidR="001D244B">
        <w:t xml:space="preserve"> we have implemented</w:t>
      </w:r>
      <w:r w:rsidR="006B7CDD">
        <w:t xml:space="preserve"> fast</w:t>
      </w:r>
      <w:r w:rsidR="001D244B">
        <w:t xml:space="preserve"> </w:t>
      </w:r>
      <w:r>
        <w:t>linear scanning stages</w:t>
      </w:r>
      <w:r w:rsidR="006B7CDD">
        <w:t xml:space="preserve">, hardware </w:t>
      </w:r>
      <w:r w:rsidR="00B528E0">
        <w:t>detector triggering</w:t>
      </w:r>
      <w:r w:rsidR="006B7CDD">
        <w:t xml:space="preserve">, </w:t>
      </w:r>
      <w:r>
        <w:t>and optimized scanning strategies</w:t>
      </w:r>
      <w:r w:rsidR="002E69DF">
        <w:t>. Thus</w:t>
      </w:r>
      <w:r w:rsidR="00013DF0">
        <w:t>,</w:t>
      </w:r>
      <w:r>
        <w:t xml:space="preserve"> it is possible to raster scan macroscopic samples of thousands of square </w:t>
      </w:r>
      <w:proofErr w:type="spellStart"/>
      <w:r>
        <w:t>millimeters</w:t>
      </w:r>
      <w:proofErr w:type="spellEnd"/>
      <w:r>
        <w:t xml:space="preserve"> with </w:t>
      </w:r>
      <w:proofErr w:type="spellStart"/>
      <w:r>
        <w:t>micrometer</w:t>
      </w:r>
      <w:proofErr w:type="spellEnd"/>
      <w:r>
        <w:t xml:space="preserve"> resolution. </w:t>
      </w:r>
    </w:p>
    <w:p w14:paraId="7D780684" w14:textId="1714EEE5" w:rsidR="0044098C" w:rsidRDefault="0044098C" w:rsidP="0044098C">
      <w:r>
        <w:t xml:space="preserve">A photon-counting CdTe hybrid pixel array detector captures </w:t>
      </w:r>
      <w:r w:rsidR="00E640C5">
        <w:t>structural data</w:t>
      </w:r>
      <w:r>
        <w:t xml:space="preserve"> for the crystalline components a</w:t>
      </w:r>
      <w:r w:rsidR="00775FF6">
        <w:t>nd</w:t>
      </w:r>
      <w:r>
        <w:t xml:space="preserve"> texture contrast from the azimuthal variation of the diffraction rings. An X-ray fluorescence detector simultaneously captures local spectroscopic data to map the </w:t>
      </w:r>
      <w:r w:rsidR="00775FF6">
        <w:t>sample's elemental composition</w:t>
      </w:r>
      <w:r>
        <w:t xml:space="preserve">. </w:t>
      </w:r>
    </w:p>
    <w:p w14:paraId="116B3BB8" w14:textId="251E82FD" w:rsidR="0044098C" w:rsidRDefault="0044098C" w:rsidP="0044098C">
      <w:r>
        <w:t xml:space="preserve">The combination of spatially resolved </w:t>
      </w:r>
      <w:r w:rsidR="00CD215E">
        <w:t>structural</w:t>
      </w:r>
      <w:r w:rsidR="00C13053">
        <w:t xml:space="preserve"> data</w:t>
      </w:r>
      <w:r w:rsidR="00CD215E">
        <w:t xml:space="preserve"> (XRD)</w:t>
      </w:r>
      <w:r w:rsidR="00C13053">
        <w:t>, texture data</w:t>
      </w:r>
      <w:r w:rsidR="00220136">
        <w:t>,</w:t>
      </w:r>
      <w:r w:rsidR="00C13053">
        <w:t xml:space="preserve"> and </w:t>
      </w:r>
      <w:r w:rsidR="00220136">
        <w:t>spectroscopic</w:t>
      </w:r>
      <w:r w:rsidR="00CD215E">
        <w:t xml:space="preserve"> data (XRF)</w:t>
      </w:r>
      <w:r w:rsidR="00C13053">
        <w:t xml:space="preserve">, </w:t>
      </w:r>
      <w:r>
        <w:t>can e.g. be used to map element deposition during growth, hierarchical crystallization, and crystallite orientations, as seen in e.g., bones</w:t>
      </w:r>
      <w:r w:rsidR="001B1129">
        <w:t xml:space="preserve"> [3]</w:t>
      </w:r>
      <w:r>
        <w:t xml:space="preserve">, shells, and teeth. </w:t>
      </w:r>
      <w:r w:rsidR="00341F9F">
        <w:t>With texture mapping, we can follow</w:t>
      </w:r>
      <w:r w:rsidR="001D06AA">
        <w:t>,</w:t>
      </w:r>
      <w:r w:rsidR="00341F9F">
        <w:t xml:space="preserve"> e.g.</w:t>
      </w:r>
      <w:r w:rsidR="001D06AA">
        <w:t>,</w:t>
      </w:r>
      <w:r w:rsidR="00341F9F">
        <w:t xml:space="preserve"> </w:t>
      </w:r>
      <w:r w:rsidR="001F7E20">
        <w:t>domain switching under high voltage</w:t>
      </w:r>
      <w:r w:rsidR="001B1129">
        <w:t xml:space="preserve"> [4]</w:t>
      </w:r>
      <w:r w:rsidR="001F7E20">
        <w:t xml:space="preserve"> or </w:t>
      </w:r>
      <w:r w:rsidR="00341F9F">
        <w:t xml:space="preserve">template-induced preferred crystallite orientations or in additively manufactured ceramics, aiding in the understanding </w:t>
      </w:r>
      <w:r w:rsidR="001D06AA">
        <w:t xml:space="preserve">of these </w:t>
      </w:r>
      <w:r w:rsidR="00341F9F">
        <w:t>highly specialized piezoelectric components.</w:t>
      </w:r>
    </w:p>
    <w:p w14:paraId="5C8BA062" w14:textId="74A8B46C" w:rsidR="00A24DAD" w:rsidRDefault="0044098C" w:rsidP="00DF1F6E">
      <w:r>
        <w:t>Here we will</w:t>
      </w:r>
      <w:r w:rsidR="005D5CAA">
        <w:t xml:space="preserve"> showcase examples of how the system has been used to study</w:t>
      </w:r>
      <w:r w:rsidR="002C49B1">
        <w:t>,</w:t>
      </w:r>
      <w:r w:rsidR="005D5CAA">
        <w:t xml:space="preserve"> </w:t>
      </w:r>
      <w:proofErr w:type="spellStart"/>
      <w:r w:rsidR="005D5CAA">
        <w:t>e.g</w:t>
      </w:r>
      <w:proofErr w:type="spellEnd"/>
      <w:r w:rsidR="001D244B">
        <w:t>,</w:t>
      </w:r>
      <w:r w:rsidR="005D5CAA">
        <w:t xml:space="preserve"> </w:t>
      </w:r>
      <w:r w:rsidR="00582876">
        <w:t>battery degradation in aged pouch cell batteries,</w:t>
      </w:r>
      <w:r w:rsidR="00C969AD">
        <w:t xml:space="preserve"> </w:t>
      </w:r>
      <w:r w:rsidR="00594D0C">
        <w:t xml:space="preserve">induced texture in 3D printed piezoelectric, </w:t>
      </w:r>
      <w:r w:rsidR="00C969AD">
        <w:t>growth of cow bones</w:t>
      </w:r>
      <w:r w:rsidR="001B1129">
        <w:t xml:space="preserve"> [3]</w:t>
      </w:r>
      <w:r w:rsidR="00C969AD">
        <w:t xml:space="preserve">, </w:t>
      </w:r>
      <w:r w:rsidR="00013DF0">
        <w:t xml:space="preserve">and </w:t>
      </w:r>
      <w:r w:rsidR="001D244B">
        <w:t>texture in crystal</w:t>
      </w:r>
      <w:r w:rsidR="002C49B1">
        <w:t>l</w:t>
      </w:r>
      <w:r w:rsidR="001D244B">
        <w:t xml:space="preserve">ized elements in </w:t>
      </w:r>
      <w:r w:rsidR="00C969AD">
        <w:t>lizard skin</w:t>
      </w:r>
      <w:r w:rsidR="002E69DF">
        <w:t xml:space="preserve">. </w:t>
      </w:r>
      <w:r w:rsidR="00A24DAD">
        <w:t xml:space="preserve">Common </w:t>
      </w:r>
      <w:r w:rsidR="002C49B1">
        <w:t>to</w:t>
      </w:r>
      <w:r w:rsidR="00A24DAD">
        <w:t xml:space="preserve"> the previously mentioned materials is their hierarchical nature. </w:t>
      </w:r>
    </w:p>
    <w:p w14:paraId="6CD6FDD1" w14:textId="29F2A6DE" w:rsidR="00A24DAD" w:rsidRDefault="00B528E0" w:rsidP="00DF1F6E">
      <w:r>
        <w:t>D</w:t>
      </w:r>
      <w:r w:rsidR="00A24DAD">
        <w:t>iffraction mapping techniques produce large amounts of data, not uncommonly hundreds of thousands or</w:t>
      </w:r>
      <w:r w:rsidR="00171186">
        <w:t xml:space="preserve"> even</w:t>
      </w:r>
      <w:r w:rsidR="00A24DAD">
        <w:t xml:space="preserve"> millions of diffraction patterns. </w:t>
      </w:r>
      <w:r w:rsidR="00171186">
        <w:t>E</w:t>
      </w:r>
      <w:r w:rsidR="00A24DAD">
        <w:t>fficient data</w:t>
      </w:r>
      <w:r w:rsidR="00E92BB2">
        <w:t xml:space="preserve"> pipelines at MAX IV allow for live azimuthal integration of the </w:t>
      </w:r>
      <w:r w:rsidR="00AD7FF2">
        <w:t>collected area detector images [5], and the efficient data</w:t>
      </w:r>
      <w:r w:rsidR="00A24DAD">
        <w:t xml:space="preserve"> structure at DanMAX </w:t>
      </w:r>
      <w:r w:rsidR="00AD7FF2">
        <w:t xml:space="preserve">enables </w:t>
      </w:r>
      <w:r w:rsidR="00A24DAD">
        <w:t xml:space="preserve">data analysis immediately following the data collection. A wide range of </w:t>
      </w:r>
      <w:r w:rsidR="00AD7FF2">
        <w:t>P</w:t>
      </w:r>
      <w:r w:rsidR="00A24DAD">
        <w:t xml:space="preserve">ython-based </w:t>
      </w:r>
      <w:proofErr w:type="spellStart"/>
      <w:r w:rsidR="00AD7FF2">
        <w:t>J</w:t>
      </w:r>
      <w:r w:rsidR="00A24DAD">
        <w:t>upyter</w:t>
      </w:r>
      <w:proofErr w:type="spellEnd"/>
      <w:r w:rsidR="00A24DAD">
        <w:t xml:space="preserve"> notebooks makes it easy and quick to perform qualitative analysis of the large mapping datasets.</w:t>
      </w:r>
    </w:p>
    <w:p w14:paraId="74F02C13" w14:textId="77777777" w:rsidR="002659A8" w:rsidRPr="00A24DAD" w:rsidRDefault="002659A8" w:rsidP="002659A8">
      <w:pPr>
        <w:rPr>
          <w:lang w:eastAsia="cs-CZ"/>
        </w:rPr>
      </w:pPr>
    </w:p>
    <w:p w14:paraId="21C0B75F" w14:textId="7662AAAC" w:rsidR="00446784" w:rsidRDefault="00000000">
      <w:pPr>
        <w:pStyle w:val="Heading4"/>
      </w:pPr>
      <w:r w:rsidRPr="006B4366">
        <w:rPr>
          <w:lang w:val="en-US"/>
        </w:rPr>
        <w:t xml:space="preserve">[1] </w:t>
      </w:r>
      <w:r w:rsidR="00FC559E" w:rsidRPr="006B4366">
        <w:rPr>
          <w:lang w:val="en-US"/>
        </w:rPr>
        <w:t>Lakes, R (1993)</w:t>
      </w:r>
      <w:r>
        <w:t>.</w:t>
      </w:r>
      <w:r w:rsidR="00FC559E">
        <w:t xml:space="preserve"> </w:t>
      </w:r>
      <w:r w:rsidR="00FC559E" w:rsidRPr="00FC559E">
        <w:rPr>
          <w:i/>
          <w:iCs/>
        </w:rPr>
        <w:t>Nature</w:t>
      </w:r>
      <w:r w:rsidR="00FC559E">
        <w:t xml:space="preserve">, </w:t>
      </w:r>
      <w:r w:rsidR="00FC559E" w:rsidRPr="00FC559E">
        <w:rPr>
          <w:b/>
          <w:bCs w:val="0"/>
        </w:rPr>
        <w:t>361</w:t>
      </w:r>
      <w:r w:rsidR="00FC559E">
        <w:t>, 511-515.</w:t>
      </w:r>
    </w:p>
    <w:p w14:paraId="4008C8E2" w14:textId="09C02BD3" w:rsidR="001E2157" w:rsidRDefault="00000000" w:rsidP="001E2157">
      <w:pPr>
        <w:pStyle w:val="Heading4"/>
      </w:pPr>
      <w:r>
        <w:t xml:space="preserve">[2] </w:t>
      </w:r>
      <w:r w:rsidR="006B4366">
        <w:t>Tavares, P. F., Al-</w:t>
      </w:r>
      <w:proofErr w:type="spellStart"/>
      <w:r w:rsidR="006B4366">
        <w:t>Dmour</w:t>
      </w:r>
      <w:proofErr w:type="spellEnd"/>
      <w:r w:rsidR="006B4366">
        <w:t>, E., Andersson, A, Cullinan, F., Jensen, B. N., Olsson, D., Olsson, D. K., Sj</w:t>
      </w:r>
      <w:r w:rsidR="00AD7FF2">
        <w:t>ö</w:t>
      </w:r>
      <w:r w:rsidR="006B4366">
        <w:t>str</w:t>
      </w:r>
      <w:r w:rsidR="00AD7FF2">
        <w:t>ö</w:t>
      </w:r>
      <w:r w:rsidR="006B4366">
        <w:t xml:space="preserve">m, M., </w:t>
      </w:r>
      <w:proofErr w:type="spellStart"/>
      <w:r w:rsidR="006B4366">
        <w:t>Tarawneh</w:t>
      </w:r>
      <w:proofErr w:type="spellEnd"/>
      <w:r w:rsidR="006B4366">
        <w:t xml:space="preserve">, H., Thorin, S. &amp; </w:t>
      </w:r>
      <w:proofErr w:type="spellStart"/>
      <w:r w:rsidR="006B4366">
        <w:t>Vorozhtsov</w:t>
      </w:r>
      <w:proofErr w:type="spellEnd"/>
      <w:r w:rsidR="006B4366">
        <w:t xml:space="preserve">, A. (2018). </w:t>
      </w:r>
      <w:r w:rsidR="006B4366" w:rsidRPr="006B4366">
        <w:rPr>
          <w:i/>
          <w:iCs/>
        </w:rPr>
        <w:t>J. Synchrotron Rad</w:t>
      </w:r>
      <w:r w:rsidR="006B4366">
        <w:t xml:space="preserve">. </w:t>
      </w:r>
      <w:r w:rsidR="006B4366" w:rsidRPr="006B4366">
        <w:rPr>
          <w:b/>
          <w:bCs w:val="0"/>
        </w:rPr>
        <w:t>25</w:t>
      </w:r>
      <w:r w:rsidR="006B4366">
        <w:t>, 1291–1316.</w:t>
      </w:r>
    </w:p>
    <w:p w14:paraId="2E042B09" w14:textId="66D26990" w:rsidR="001E2157" w:rsidRPr="001E2157" w:rsidRDefault="001E2157" w:rsidP="001E2157">
      <w:pPr>
        <w:pStyle w:val="Heading4"/>
        <w:rPr>
          <w:lang w:val="en-DK"/>
        </w:rPr>
      </w:pPr>
      <w:r>
        <w:t xml:space="preserve">[3] </w:t>
      </w:r>
      <w:r w:rsidRPr="001E2157">
        <w:rPr>
          <w:lang w:val="en-DK"/>
        </w:rPr>
        <w:t>Rodriguez Palomo</w:t>
      </w:r>
      <w:r>
        <w:rPr>
          <w:lang w:val="en-DK"/>
        </w:rPr>
        <w:t>, A.</w:t>
      </w:r>
      <w:r w:rsidRPr="001E2157">
        <w:rPr>
          <w:lang w:val="en-DK"/>
        </w:rPr>
        <w:t>, Vibe,</w:t>
      </w:r>
      <w:r>
        <w:rPr>
          <w:lang w:val="en-DK"/>
        </w:rPr>
        <w:t xml:space="preserve"> </w:t>
      </w:r>
      <w:r w:rsidRPr="001E2157">
        <w:rPr>
          <w:lang w:val="en-DK"/>
        </w:rPr>
        <w:t>P. A. S.</w:t>
      </w:r>
      <w:r>
        <w:rPr>
          <w:lang w:val="en-DK"/>
        </w:rPr>
        <w:t xml:space="preserve">, </w:t>
      </w:r>
      <w:r w:rsidRPr="001E2157">
        <w:rPr>
          <w:lang w:val="en-DK"/>
        </w:rPr>
        <w:t>Jørgensen</w:t>
      </w:r>
      <w:r>
        <w:rPr>
          <w:lang w:val="en-DK"/>
        </w:rPr>
        <w:t xml:space="preserve">, </w:t>
      </w:r>
      <w:r w:rsidRPr="001E2157">
        <w:rPr>
          <w:lang w:val="en-DK"/>
        </w:rPr>
        <w:t>M. R. V.</w:t>
      </w:r>
      <w:r>
        <w:rPr>
          <w:lang w:val="en-DK"/>
        </w:rPr>
        <w:t xml:space="preserve">, </w:t>
      </w:r>
      <w:r w:rsidRPr="001E2157">
        <w:rPr>
          <w:lang w:val="en-DK"/>
        </w:rPr>
        <w:t>Birkedal,</w:t>
      </w:r>
      <w:r>
        <w:rPr>
          <w:lang w:val="en-DK"/>
        </w:rPr>
        <w:t xml:space="preserve"> H.,</w:t>
      </w:r>
      <w:r w:rsidRPr="001E2157">
        <w:rPr>
          <w:lang w:val="en-DK"/>
        </w:rPr>
        <w:t xml:space="preserve"> </w:t>
      </w:r>
      <w:r>
        <w:rPr>
          <w:lang w:val="en-DK"/>
        </w:rPr>
        <w:t xml:space="preserve">(2025) </w:t>
      </w:r>
      <w:r w:rsidRPr="001E2157">
        <w:rPr>
          <w:lang w:val="en-DK"/>
        </w:rPr>
        <w:t>Faraday Discuss., DOI: 10.1039/D5FD00030K</w:t>
      </w:r>
      <w:r>
        <w:t>.</w:t>
      </w:r>
    </w:p>
    <w:p w14:paraId="70F3B7F5" w14:textId="5CF86A8A" w:rsidR="001E2157" w:rsidRPr="00F56E57" w:rsidRDefault="001E2157" w:rsidP="001E2157">
      <w:pPr>
        <w:pStyle w:val="Heading4"/>
        <w:rPr>
          <w:lang w:val="en-DK"/>
        </w:rPr>
      </w:pPr>
      <w:r w:rsidRPr="00F56E57">
        <w:rPr>
          <w:lang w:val="en-DK"/>
        </w:rPr>
        <w:t xml:space="preserve">[4] </w:t>
      </w:r>
      <w:r w:rsidR="00B50303" w:rsidRPr="00F56E57">
        <w:rPr>
          <w:lang w:val="en-DK"/>
        </w:rPr>
        <w:t>Pramanick, A. Babori, C., Albertini, F., Gjøru</w:t>
      </w:r>
      <w:r w:rsidR="00441A0A" w:rsidRPr="00F56E57">
        <w:rPr>
          <w:lang w:val="en-DK"/>
        </w:rPr>
        <w:t>p, F. H.,</w:t>
      </w:r>
      <w:r w:rsidR="007545FB" w:rsidRPr="00F56E57">
        <w:rPr>
          <w:lang w:val="en-DK"/>
        </w:rPr>
        <w:t xml:space="preserve"> Oudot, A. B., Kumar, A., Jørgensen, M. R. V., Daniel</w:t>
      </w:r>
      <w:r w:rsidR="00F56E57" w:rsidRPr="00F56E57">
        <w:rPr>
          <w:lang w:val="en-DK"/>
        </w:rPr>
        <w:t xml:space="preserve">, L. </w:t>
      </w:r>
      <w:r w:rsidR="00F56E57">
        <w:rPr>
          <w:lang w:val="en-DK"/>
        </w:rPr>
        <w:t>(2025). Adv. Eng. Mater.</w:t>
      </w:r>
    </w:p>
    <w:p w14:paraId="5679EC10" w14:textId="793B7300" w:rsidR="005D07F4" w:rsidRPr="00F56E57" w:rsidRDefault="00AD7FF2" w:rsidP="005D07F4">
      <w:pPr>
        <w:pStyle w:val="Heading4"/>
        <w:rPr>
          <w:lang w:val="en-DK"/>
        </w:rPr>
      </w:pPr>
      <w:r>
        <w:rPr>
          <w:lang w:val="en-DK"/>
        </w:rPr>
        <w:t xml:space="preserve">[5] </w:t>
      </w:r>
      <w:r w:rsidR="000A463C">
        <w:rPr>
          <w:lang w:val="en-DK"/>
        </w:rPr>
        <w:t>Jensen, A</w:t>
      </w:r>
      <w:r w:rsidR="008A69A1">
        <w:rPr>
          <w:lang w:val="en-DK"/>
        </w:rPr>
        <w:t xml:space="preserve">. B., Christensen, T. E. K., Weninger, C., Birkedan, H. (2022). </w:t>
      </w:r>
      <w:r w:rsidR="008A69A1" w:rsidRPr="006B4366">
        <w:rPr>
          <w:i/>
          <w:iCs/>
        </w:rPr>
        <w:t>J. Synchrotron Rad</w:t>
      </w:r>
      <w:r w:rsidR="008A69A1">
        <w:t xml:space="preserve">. </w:t>
      </w:r>
      <w:r w:rsidR="008A69A1" w:rsidRPr="006B4366">
        <w:rPr>
          <w:b/>
          <w:bCs w:val="0"/>
        </w:rPr>
        <w:t>2</w:t>
      </w:r>
      <w:r w:rsidR="008A69A1">
        <w:rPr>
          <w:b/>
          <w:bCs w:val="0"/>
        </w:rPr>
        <w:t>9</w:t>
      </w:r>
      <w:r w:rsidR="008A69A1">
        <w:t>, 1</w:t>
      </w:r>
      <w:r w:rsidR="008A69A1">
        <w:t>420</w:t>
      </w:r>
      <w:r w:rsidR="008A69A1">
        <w:t>–1</w:t>
      </w:r>
      <w:r w:rsidR="008A69A1">
        <w:t>428</w:t>
      </w:r>
      <w:r w:rsidR="008A69A1">
        <w:t>.</w:t>
      </w:r>
    </w:p>
    <w:sectPr w:rsidR="005D07F4" w:rsidRPr="00F56E5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1F6C" w14:textId="77777777" w:rsidR="00B969F1" w:rsidRDefault="00B969F1">
      <w:pPr>
        <w:spacing w:after="0"/>
      </w:pPr>
      <w:r>
        <w:separator/>
      </w:r>
    </w:p>
  </w:endnote>
  <w:endnote w:type="continuationSeparator" w:id="0">
    <w:p w14:paraId="6FEB8E04" w14:textId="77777777" w:rsidR="00B969F1" w:rsidRDefault="00B969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B767" w14:textId="77777777" w:rsidR="00446784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1C0B768" w14:textId="77777777" w:rsidR="00446784" w:rsidRDefault="0044678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B562" w14:textId="77777777" w:rsidR="00B969F1" w:rsidRDefault="00B969F1">
      <w:pPr>
        <w:spacing w:after="0"/>
      </w:pPr>
      <w:r>
        <w:separator/>
      </w:r>
    </w:p>
  </w:footnote>
  <w:footnote w:type="continuationSeparator" w:id="0">
    <w:p w14:paraId="3C0F70E4" w14:textId="77777777" w:rsidR="00B969F1" w:rsidRDefault="00B969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B766" w14:textId="2D1BA626" w:rsidR="00446784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F056FF">
      <w:rPr>
        <w:b/>
        <w:bCs/>
      </w:rPr>
      <w:t>37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84"/>
    <w:rsid w:val="00013DF0"/>
    <w:rsid w:val="00097FCF"/>
    <w:rsid w:val="000A463C"/>
    <w:rsid w:val="000C2BE3"/>
    <w:rsid w:val="000D33E6"/>
    <w:rsid w:val="000E694A"/>
    <w:rsid w:val="00106573"/>
    <w:rsid w:val="00171186"/>
    <w:rsid w:val="001B1129"/>
    <w:rsid w:val="001D06AA"/>
    <w:rsid w:val="001D244B"/>
    <w:rsid w:val="001E2157"/>
    <w:rsid w:val="001F0E0A"/>
    <w:rsid w:val="001F7E20"/>
    <w:rsid w:val="00220136"/>
    <w:rsid w:val="00223B90"/>
    <w:rsid w:val="0025448E"/>
    <w:rsid w:val="002659A8"/>
    <w:rsid w:val="00266A51"/>
    <w:rsid w:val="002C49B1"/>
    <w:rsid w:val="002D2121"/>
    <w:rsid w:val="002E0A16"/>
    <w:rsid w:val="002E69DF"/>
    <w:rsid w:val="0032108E"/>
    <w:rsid w:val="00322586"/>
    <w:rsid w:val="00341F9F"/>
    <w:rsid w:val="003D41C9"/>
    <w:rsid w:val="003E3F3A"/>
    <w:rsid w:val="003F6878"/>
    <w:rsid w:val="00417ADA"/>
    <w:rsid w:val="0044098C"/>
    <w:rsid w:val="00441A0A"/>
    <w:rsid w:val="00446784"/>
    <w:rsid w:val="0052677A"/>
    <w:rsid w:val="00582876"/>
    <w:rsid w:val="00594D0C"/>
    <w:rsid w:val="005C449A"/>
    <w:rsid w:val="005D07F4"/>
    <w:rsid w:val="005D5CAA"/>
    <w:rsid w:val="00676B9A"/>
    <w:rsid w:val="006B3949"/>
    <w:rsid w:val="006B4366"/>
    <w:rsid w:val="006B7CDD"/>
    <w:rsid w:val="006D0A91"/>
    <w:rsid w:val="007029AA"/>
    <w:rsid w:val="00721C02"/>
    <w:rsid w:val="007545FB"/>
    <w:rsid w:val="00775FF6"/>
    <w:rsid w:val="00884C5C"/>
    <w:rsid w:val="008A69A1"/>
    <w:rsid w:val="008D6B4E"/>
    <w:rsid w:val="0095686C"/>
    <w:rsid w:val="00994752"/>
    <w:rsid w:val="009B0BDA"/>
    <w:rsid w:val="00A24DAD"/>
    <w:rsid w:val="00AA59F1"/>
    <w:rsid w:val="00AD7FF2"/>
    <w:rsid w:val="00B03192"/>
    <w:rsid w:val="00B0487A"/>
    <w:rsid w:val="00B50303"/>
    <w:rsid w:val="00B528E0"/>
    <w:rsid w:val="00B90C6E"/>
    <w:rsid w:val="00B969F1"/>
    <w:rsid w:val="00C13053"/>
    <w:rsid w:val="00C51354"/>
    <w:rsid w:val="00C8068C"/>
    <w:rsid w:val="00C969AD"/>
    <w:rsid w:val="00CD215E"/>
    <w:rsid w:val="00D07ED0"/>
    <w:rsid w:val="00D3342E"/>
    <w:rsid w:val="00D33F80"/>
    <w:rsid w:val="00D51979"/>
    <w:rsid w:val="00D6298E"/>
    <w:rsid w:val="00DF1F6E"/>
    <w:rsid w:val="00E640C5"/>
    <w:rsid w:val="00E84C19"/>
    <w:rsid w:val="00E92BB2"/>
    <w:rsid w:val="00F056FF"/>
    <w:rsid w:val="00F05C9C"/>
    <w:rsid w:val="00F56E57"/>
    <w:rsid w:val="00FB4D65"/>
    <w:rsid w:val="00FC559E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B74E"/>
  <w15:docId w15:val="{C80E09F6-65C2-6E4D-99DA-1401209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D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3349</Characters>
  <Application>Microsoft Office Word</Application>
  <DocSecurity>0</DocSecurity>
  <Lines>27</Lines>
  <Paragraphs>7</Paragraphs>
  <ScaleCrop>false</ScaleCrop>
  <Company>MFF UK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Mads Jørgensen</cp:lastModifiedBy>
  <cp:revision>3</cp:revision>
  <dcterms:created xsi:type="dcterms:W3CDTF">2025-04-28T14:32:00Z</dcterms:created>
  <dcterms:modified xsi:type="dcterms:W3CDTF">2025-04-28T14:32:00Z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