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36249" w14:textId="5919F5A4" w:rsidR="00AD2009" w:rsidRPr="000C4FFB" w:rsidRDefault="00C53909">
      <w:pPr>
        <w:pStyle w:val="1"/>
        <w:rPr>
          <w:rFonts w:eastAsia="等线"/>
          <w:lang w:eastAsia="zh-CN"/>
        </w:rPr>
      </w:pPr>
      <w:r w:rsidRPr="00C53909">
        <w:rPr>
          <w:rFonts w:eastAsia="等线"/>
          <w:lang w:eastAsia="zh-CN"/>
        </w:rPr>
        <w:t xml:space="preserve">Exploration of </w:t>
      </w:r>
      <w:r>
        <w:rPr>
          <w:rFonts w:eastAsia="等线" w:hint="eastAsia"/>
          <w:lang w:eastAsia="zh-CN"/>
        </w:rPr>
        <w:t>i</w:t>
      </w:r>
      <w:r w:rsidR="00971EBD">
        <w:rPr>
          <w:rFonts w:eastAsia="等线" w:hint="eastAsia"/>
          <w:lang w:eastAsia="zh-CN"/>
        </w:rPr>
        <w:t xml:space="preserve">ntrinsic </w:t>
      </w:r>
      <w:r w:rsidR="000C4FFB">
        <w:rPr>
          <w:rFonts w:eastAsia="等线" w:hint="eastAsia"/>
          <w:lang w:eastAsia="zh-CN"/>
        </w:rPr>
        <w:t>d</w:t>
      </w:r>
      <w:r w:rsidR="00971EBD">
        <w:rPr>
          <w:rFonts w:eastAsia="等线" w:hint="eastAsia"/>
          <w:lang w:eastAsia="zh-CN"/>
        </w:rPr>
        <w:t>ynamicity</w:t>
      </w:r>
      <w:r w:rsidR="00D80B2C">
        <w:t xml:space="preserve"> </w:t>
      </w:r>
      <w:r w:rsidR="000C4FFB">
        <w:rPr>
          <w:rFonts w:eastAsia="等线" w:hint="eastAsia"/>
          <w:lang w:eastAsia="zh-CN"/>
        </w:rPr>
        <w:t xml:space="preserve">in </w:t>
      </w:r>
      <w:r w:rsidR="009265FD">
        <w:rPr>
          <w:rFonts w:eastAsia="等线" w:hint="eastAsia"/>
          <w:lang w:eastAsia="zh-CN"/>
        </w:rPr>
        <w:t>Zinc metal-organic framework</w:t>
      </w:r>
      <w:r w:rsidR="00F03BE5">
        <w:rPr>
          <w:rFonts w:eastAsia="等线" w:hint="eastAsia"/>
          <w:lang w:eastAsia="zh-CN"/>
        </w:rPr>
        <w:t xml:space="preserve"> catalyst</w:t>
      </w:r>
    </w:p>
    <w:p w14:paraId="7D13624A" w14:textId="591AD776" w:rsidR="00AD2009" w:rsidRPr="00F03BE5" w:rsidRDefault="004623FD">
      <w:pPr>
        <w:pStyle w:val="2"/>
        <w:rPr>
          <w:rFonts w:eastAsia="等线"/>
          <w:lang w:val="nl-NL" w:eastAsia="zh-CN"/>
        </w:rPr>
      </w:pPr>
      <w:r w:rsidRPr="00F03BE5">
        <w:rPr>
          <w:rFonts w:eastAsia="等线"/>
          <w:lang w:val="nl-NL" w:eastAsia="zh-CN"/>
        </w:rPr>
        <w:t>Xu Jia</w:t>
      </w:r>
      <w:r w:rsidRPr="00F03BE5">
        <w:rPr>
          <w:rFonts w:eastAsia="等线"/>
          <w:vertAlign w:val="superscript"/>
          <w:lang w:val="nl-NL" w:eastAsia="zh-CN"/>
        </w:rPr>
        <w:t>1</w:t>
      </w:r>
      <w:r w:rsidRPr="00F03BE5">
        <w:rPr>
          <w:rFonts w:eastAsia="等线"/>
          <w:lang w:val="nl-NL" w:eastAsia="zh-CN"/>
        </w:rPr>
        <w:t>,</w:t>
      </w:r>
      <w:r w:rsidRPr="00F03BE5">
        <w:rPr>
          <w:rFonts w:eastAsia="等线" w:hint="eastAsia"/>
          <w:lang w:val="nl-NL" w:eastAsia="zh-CN"/>
        </w:rPr>
        <w:t xml:space="preserve"> </w:t>
      </w:r>
      <w:r w:rsidRPr="00F03BE5">
        <w:rPr>
          <w:rFonts w:eastAsia="等线"/>
          <w:lang w:val="nl-NL" w:eastAsia="zh-CN"/>
        </w:rPr>
        <w:t>Chongting Ren</w:t>
      </w:r>
      <w:r w:rsidRPr="00F03BE5">
        <w:rPr>
          <w:rFonts w:eastAsia="等线"/>
          <w:vertAlign w:val="superscript"/>
          <w:lang w:val="nl-NL" w:eastAsia="zh-CN"/>
        </w:rPr>
        <w:t>1</w:t>
      </w:r>
      <w:r w:rsidRPr="00F03BE5">
        <w:rPr>
          <w:rFonts w:eastAsia="等线"/>
          <w:lang w:val="nl-NL" w:eastAsia="zh-CN"/>
        </w:rPr>
        <w:t>, Luc Van Meervelt</w:t>
      </w:r>
      <w:r w:rsidRPr="00F03BE5">
        <w:rPr>
          <w:rFonts w:eastAsia="等线"/>
          <w:vertAlign w:val="superscript"/>
          <w:lang w:val="nl-NL" w:eastAsia="zh-CN"/>
        </w:rPr>
        <w:t>1</w:t>
      </w:r>
    </w:p>
    <w:p w14:paraId="7D13624C" w14:textId="4F8BF8F9" w:rsidR="00AD2009" w:rsidRDefault="00D80B2C" w:rsidP="009B6C81">
      <w:pPr>
        <w:pStyle w:val="3"/>
        <w:rPr>
          <w:sz w:val="18"/>
          <w:szCs w:val="18"/>
        </w:rPr>
      </w:pPr>
      <w:r>
        <w:rPr>
          <w:vertAlign w:val="superscript"/>
        </w:rPr>
        <w:t>1</w:t>
      </w:r>
      <w:r w:rsidR="009B6C81" w:rsidRPr="009B6C81">
        <w:t xml:space="preserve"> Biomolecular Architecture, Department of Chemistry, KU Leuven, Belgium</w:t>
      </w:r>
      <w:r>
        <w:rPr>
          <w:lang w:eastAsia="de-DE"/>
        </w:rPr>
        <w:br/>
      </w:r>
    </w:p>
    <w:p w14:paraId="4394BEBE" w14:textId="3D9587F0" w:rsidR="00677296" w:rsidRDefault="00677296" w:rsidP="00D122DC">
      <w:pPr>
        <w:rPr>
          <w:rFonts w:eastAsia="等线"/>
          <w:lang w:eastAsia="zh-CN"/>
        </w:rPr>
      </w:pPr>
      <w:r w:rsidRPr="00677296">
        <w:rPr>
          <w:rFonts w:eastAsia="等线"/>
          <w:lang w:eastAsia="zh-CN"/>
        </w:rPr>
        <w:t>Metal–organic frameworks</w:t>
      </w:r>
      <w:r w:rsidR="00C10DCA">
        <w:rPr>
          <w:rFonts w:eastAsia="等线" w:hint="eastAsia"/>
          <w:lang w:eastAsia="zh-CN"/>
        </w:rPr>
        <w:t xml:space="preserve"> (MOFs)</w:t>
      </w:r>
      <w:r w:rsidRPr="00677296">
        <w:rPr>
          <w:rFonts w:eastAsia="等线"/>
          <w:lang w:eastAsia="zh-CN"/>
        </w:rPr>
        <w:t xml:space="preserve"> with molecular-scale tunability provide a customizable platform for efficient organic</w:t>
      </w:r>
      <w:r>
        <w:rPr>
          <w:rFonts w:eastAsia="等线" w:hint="eastAsia"/>
          <w:lang w:eastAsia="zh-CN"/>
        </w:rPr>
        <w:t xml:space="preserve"> synthesis</w:t>
      </w:r>
      <w:r w:rsidRPr="00677296">
        <w:rPr>
          <w:rFonts w:eastAsia="等线"/>
          <w:lang w:eastAsia="zh-CN"/>
        </w:rPr>
        <w:t xml:space="preserve"> catalysis.</w:t>
      </w:r>
      <w:r w:rsidR="0057642A">
        <w:rPr>
          <w:rFonts w:eastAsia="等线" w:hint="eastAsia"/>
          <w:lang w:eastAsia="zh-CN"/>
        </w:rPr>
        <w:t>[1]</w:t>
      </w:r>
      <w:r w:rsidRPr="00677296">
        <w:rPr>
          <w:rFonts w:eastAsia="等线"/>
          <w:lang w:eastAsia="zh-CN"/>
        </w:rPr>
        <w:t xml:space="preserve"> By tailoring both ligands and coordination modes, catalytic sites c</w:t>
      </w:r>
      <w:r w:rsidR="0024261C">
        <w:rPr>
          <w:rFonts w:eastAsia="等线" w:hint="eastAsia"/>
          <w:lang w:eastAsia="zh-CN"/>
        </w:rPr>
        <w:t>ould</w:t>
      </w:r>
      <w:r w:rsidRPr="00677296">
        <w:rPr>
          <w:rFonts w:eastAsia="等线"/>
          <w:lang w:eastAsia="zh-CN"/>
        </w:rPr>
        <w:t xml:space="preserve"> be immobilized within a porous </w:t>
      </w:r>
      <w:r w:rsidR="008D703A">
        <w:rPr>
          <w:rFonts w:eastAsia="等线" w:hint="eastAsia"/>
          <w:lang w:eastAsia="zh-CN"/>
        </w:rPr>
        <w:t>framework</w:t>
      </w:r>
      <w:r w:rsidRPr="00677296">
        <w:rPr>
          <w:rFonts w:eastAsia="等线"/>
          <w:lang w:eastAsia="zh-CN"/>
        </w:rPr>
        <w:t>, while substrates and products traverse the interconnected channels unhindered</w:t>
      </w:r>
      <w:r w:rsidR="00C10DCA">
        <w:rPr>
          <w:rFonts w:eastAsia="等线" w:hint="eastAsia"/>
          <w:lang w:eastAsia="zh-CN"/>
        </w:rPr>
        <w:t xml:space="preserve">, </w:t>
      </w:r>
      <w:r w:rsidRPr="00677296">
        <w:rPr>
          <w:rFonts w:eastAsia="等线"/>
          <w:lang w:eastAsia="zh-CN"/>
        </w:rPr>
        <w:t xml:space="preserve">offering promise in heterogeneous catalysis. </w:t>
      </w:r>
      <w:r w:rsidR="003A609F" w:rsidRPr="003A609F">
        <w:rPr>
          <w:rFonts w:eastAsia="等线"/>
          <w:lang w:eastAsia="zh-CN"/>
        </w:rPr>
        <w:t>To position MOFs as broadly applicable catalytic materials, it is imperative to conduct a systematic evaluation of their fundamental performance metrics</w:t>
      </w:r>
      <w:r w:rsidR="007356EA">
        <w:rPr>
          <w:rFonts w:eastAsia="等线" w:hint="eastAsia"/>
          <w:lang w:eastAsia="zh-CN"/>
        </w:rPr>
        <w:t>.[2]</w:t>
      </w:r>
    </w:p>
    <w:p w14:paraId="05F4C86D" w14:textId="4121AA72" w:rsidR="005F010A" w:rsidRDefault="00D122DC" w:rsidP="00D122DC">
      <w:pPr>
        <w:rPr>
          <w:rFonts w:eastAsia="等线"/>
          <w:lang w:eastAsia="zh-CN"/>
        </w:rPr>
      </w:pPr>
      <w:r w:rsidRPr="00D122DC">
        <w:rPr>
          <w:rFonts w:eastAsia="等线"/>
          <w:lang w:eastAsia="zh-CN"/>
        </w:rPr>
        <w:t xml:space="preserve">Herein, we report a Zn-MOF catalyst endowed with intrinsic dynamic </w:t>
      </w:r>
      <w:r w:rsidR="00C53909" w:rsidRPr="00D122DC">
        <w:rPr>
          <w:rFonts w:eastAsia="等线"/>
          <w:lang w:eastAsia="zh-CN"/>
        </w:rPr>
        <w:t>behaviour</w:t>
      </w:r>
      <w:r w:rsidRPr="00D122DC">
        <w:rPr>
          <w:rFonts w:eastAsia="等线"/>
          <w:lang w:eastAsia="zh-CN"/>
        </w:rPr>
        <w:t xml:space="preserve"> and introduce a combined strategy of X-ray diffraction crystallography and </w:t>
      </w:r>
      <w:r w:rsidRPr="00900873">
        <w:rPr>
          <w:rFonts w:eastAsia="等线"/>
          <w:i/>
          <w:iCs/>
          <w:lang w:eastAsia="zh-CN"/>
        </w:rPr>
        <w:t>ab initio</w:t>
      </w:r>
      <w:r w:rsidRPr="00D122DC">
        <w:rPr>
          <w:rFonts w:eastAsia="等线"/>
          <w:lang w:eastAsia="zh-CN"/>
        </w:rPr>
        <w:t xml:space="preserve"> molecular dynamics (AIMD) to evaluate framework </w:t>
      </w:r>
      <w:r w:rsidR="00105894">
        <w:rPr>
          <w:rFonts w:eastAsia="等线" w:hint="eastAsia"/>
          <w:lang w:eastAsia="zh-CN"/>
        </w:rPr>
        <w:t>dynamicity</w:t>
      </w:r>
      <w:r w:rsidRPr="00D122DC">
        <w:rPr>
          <w:rFonts w:eastAsia="等线"/>
          <w:lang w:eastAsia="zh-CN"/>
        </w:rPr>
        <w:t xml:space="preserve"> during catalysis.</w:t>
      </w:r>
      <w:r w:rsidR="00AE5497">
        <w:rPr>
          <w:rFonts w:eastAsia="等线" w:hint="eastAsia"/>
          <w:lang w:eastAsia="zh-CN"/>
        </w:rPr>
        <w:t xml:space="preserve"> (Figure 1)</w:t>
      </w:r>
      <w:r w:rsidRPr="00D122DC">
        <w:rPr>
          <w:rFonts w:eastAsia="等线"/>
          <w:lang w:eastAsia="zh-CN"/>
        </w:rPr>
        <w:t xml:space="preserve"> High-throughput analysis of structural data, guided by AIMD, first identifies the flexible and rigid regions of the overall framework. We then probe the dynamic structural evolution under systematically varied temperatures, solvent environments, and substrate identities. Finally, by correlating these dynamic transformations with the performance of a multicomponent coupling reaction, we propose a novel “dynamic steric</w:t>
      </w:r>
      <w:r w:rsidRPr="00D122DC">
        <w:rPr>
          <w:rFonts w:eastAsia="等线" w:hint="eastAsia"/>
          <w:lang w:eastAsia="zh-CN"/>
        </w:rPr>
        <w:t>‐</w:t>
      </w:r>
      <w:r w:rsidRPr="00D122DC">
        <w:rPr>
          <w:rFonts w:eastAsia="等线"/>
          <w:lang w:eastAsia="zh-CN"/>
        </w:rPr>
        <w:t xml:space="preserve">adaptation” mechanism that accounts for the observed reactivity </w:t>
      </w:r>
      <w:r w:rsidR="00C53909" w:rsidRPr="00D122DC">
        <w:rPr>
          <w:rFonts w:eastAsia="等线"/>
          <w:lang w:eastAsia="zh-CN"/>
        </w:rPr>
        <w:t>enhancements. This</w:t>
      </w:r>
      <w:r w:rsidRPr="00D122DC">
        <w:rPr>
          <w:rFonts w:eastAsia="等线"/>
          <w:lang w:eastAsia="zh-CN"/>
        </w:rPr>
        <w:t xml:space="preserve"> integrative approach offers new mechanistic insight into MOF</w:t>
      </w:r>
      <w:r w:rsidRPr="00D122DC">
        <w:rPr>
          <w:rFonts w:eastAsia="等线" w:hint="eastAsia"/>
          <w:lang w:eastAsia="zh-CN"/>
        </w:rPr>
        <w:t>‐</w:t>
      </w:r>
      <w:r w:rsidRPr="00D122DC">
        <w:rPr>
          <w:rFonts w:eastAsia="等线"/>
          <w:lang w:eastAsia="zh-CN"/>
        </w:rPr>
        <w:t>mediated transformations</w:t>
      </w:r>
      <w:r w:rsidR="00AB228D">
        <w:rPr>
          <w:rFonts w:eastAsia="等线" w:hint="eastAsia"/>
          <w:lang w:eastAsia="zh-CN"/>
        </w:rPr>
        <w:t xml:space="preserve">, and </w:t>
      </w:r>
      <w:r w:rsidRPr="00D122DC">
        <w:rPr>
          <w:rFonts w:eastAsia="等线"/>
          <w:lang w:eastAsia="zh-CN"/>
        </w:rPr>
        <w:t>establishes a blueprint for designing dynamically adaptive porous catalysts for advanced organic syntheses.</w:t>
      </w:r>
    </w:p>
    <w:p w14:paraId="6549F46F" w14:textId="77777777" w:rsidR="005F010A" w:rsidRPr="005F010A" w:rsidRDefault="005F010A" w:rsidP="005F010A">
      <w:pPr>
        <w:rPr>
          <w:rFonts w:eastAsia="等线"/>
          <w:lang w:eastAsia="zh-CN"/>
        </w:rPr>
      </w:pPr>
    </w:p>
    <w:p w14:paraId="59471691" w14:textId="77777777" w:rsidR="00FE1A8C" w:rsidRDefault="006913A6" w:rsidP="007773F8">
      <w:pPr>
        <w:jc w:val="center"/>
        <w:rPr>
          <w:rFonts w:eastAsia="等线"/>
          <w:lang w:eastAsia="zh-CN"/>
        </w:rPr>
      </w:pPr>
      <w:r>
        <w:pict w14:anchorId="71D81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pt;height:248.35pt">
            <v:imagedata r:id="rId7" o:title=""/>
          </v:shape>
        </w:pict>
      </w:r>
    </w:p>
    <w:p w14:paraId="7D136251" w14:textId="3F3116DE" w:rsidR="00AD2009" w:rsidRDefault="006913A6" w:rsidP="007773F8">
      <w:pPr>
        <w:jc w:val="center"/>
      </w:pPr>
      <w:r>
        <w:pict w14:anchorId="7D13625F">
          <v:shape id="_x0000_tole_rId2" o:spid="_x0000_s1026" type="#_x0000_t75" style="position:absolute;left:0;text-align:left;margin-left:0;margin-top:0;width:50pt;height:50pt;z-index:251657728;visibility:hidden">
            <o:lock v:ext="edit" selection="t"/>
          </v:shape>
        </w:pict>
      </w:r>
    </w:p>
    <w:p w14:paraId="7D136252" w14:textId="311074E0" w:rsidR="00AD2009" w:rsidRDefault="00D80B2C">
      <w:pPr>
        <w:pStyle w:val="6"/>
      </w:pPr>
      <w:r>
        <w:rPr>
          <w:b/>
        </w:rPr>
        <w:t>Figure 1</w:t>
      </w:r>
      <w:r>
        <w:t xml:space="preserve">. </w:t>
      </w:r>
      <w:r w:rsidR="00235A9D" w:rsidRPr="00235A9D">
        <w:t>Framework and node transformations governing the intrinsic dynamicity of the Zn</w:t>
      </w:r>
      <w:r w:rsidR="00235A9D" w:rsidRPr="00235A9D">
        <w:rPr>
          <w:rFonts w:hint="eastAsia"/>
        </w:rPr>
        <w:t>‐</w:t>
      </w:r>
      <w:r w:rsidR="00235A9D" w:rsidRPr="00235A9D">
        <w:t>MOF and its application in multicomponent coupling reactions.</w:t>
      </w:r>
    </w:p>
    <w:p w14:paraId="7D136253" w14:textId="77777777" w:rsidR="00AD2009" w:rsidRDefault="00AD2009">
      <w:pPr>
        <w:rPr>
          <w:rFonts w:eastAsia="等线"/>
          <w:lang w:eastAsia="zh-CN"/>
        </w:rPr>
      </w:pPr>
    </w:p>
    <w:p w14:paraId="5C04B515" w14:textId="77777777" w:rsidR="000015DC" w:rsidRPr="000015DC" w:rsidRDefault="000015DC">
      <w:pPr>
        <w:rPr>
          <w:rFonts w:eastAsia="等线"/>
          <w:lang w:eastAsia="zh-CN"/>
        </w:rPr>
      </w:pPr>
    </w:p>
    <w:p w14:paraId="7D13625B" w14:textId="0C304FA5" w:rsidR="00AD2009" w:rsidRPr="00165959" w:rsidRDefault="00D80B2C">
      <w:pPr>
        <w:pStyle w:val="4"/>
        <w:rPr>
          <w:rFonts w:eastAsia="等线"/>
          <w:lang w:eastAsia="zh-CN"/>
        </w:rPr>
      </w:pPr>
      <w:r>
        <w:t>[</w:t>
      </w:r>
      <w:r w:rsidR="00B157FA">
        <w:rPr>
          <w:rFonts w:eastAsia="等线" w:hint="eastAsia"/>
          <w:lang w:eastAsia="zh-CN"/>
        </w:rPr>
        <w:t>1</w:t>
      </w:r>
      <w:r>
        <w:t xml:space="preserve">] </w:t>
      </w:r>
      <w:r w:rsidR="00165959">
        <w:rPr>
          <w:rFonts w:eastAsia="等线" w:hint="eastAsia"/>
          <w:lang w:eastAsia="zh-CN"/>
        </w:rPr>
        <w:t>Yaghi, O. M.</w:t>
      </w:r>
      <w:r>
        <w:t xml:space="preserve"> (20</w:t>
      </w:r>
      <w:r w:rsidR="00165959">
        <w:rPr>
          <w:rFonts w:eastAsia="等线" w:hint="eastAsia"/>
          <w:lang w:eastAsia="zh-CN"/>
        </w:rPr>
        <w:t>19</w:t>
      </w:r>
      <w:r>
        <w:t xml:space="preserve">) </w:t>
      </w:r>
      <w:r w:rsidR="00165959" w:rsidRPr="00165959">
        <w:rPr>
          <w:i/>
        </w:rPr>
        <w:t>ACS Cent. Sci.</w:t>
      </w:r>
      <w:r w:rsidR="00165959" w:rsidRPr="00A405ED">
        <w:rPr>
          <w:iCs/>
        </w:rPr>
        <w:t xml:space="preserve"> </w:t>
      </w:r>
      <w:r w:rsidR="00165959" w:rsidRPr="00D80B2C">
        <w:rPr>
          <w:b/>
          <w:bCs w:val="0"/>
          <w:iCs/>
        </w:rPr>
        <w:t>5</w:t>
      </w:r>
      <w:r w:rsidR="00165959" w:rsidRPr="00A405ED">
        <w:rPr>
          <w:iCs/>
        </w:rPr>
        <w:t>, 1295</w:t>
      </w:r>
      <w:r w:rsidR="00165959" w:rsidRPr="00A405ED">
        <w:rPr>
          <w:rFonts w:eastAsia="等线" w:hint="eastAsia"/>
          <w:iCs/>
          <w:lang w:eastAsia="zh-CN"/>
        </w:rPr>
        <w:t>.</w:t>
      </w:r>
    </w:p>
    <w:p w14:paraId="7D13625D" w14:textId="346C2BBB" w:rsidR="00AD2009" w:rsidRPr="00FE1A8C" w:rsidRDefault="00D80B2C" w:rsidP="00FE1A8C">
      <w:pPr>
        <w:pStyle w:val="4"/>
        <w:rPr>
          <w:rFonts w:eastAsia="等线"/>
          <w:lang w:eastAsia="zh-CN"/>
        </w:rPr>
      </w:pPr>
      <w:r>
        <w:t>[</w:t>
      </w:r>
      <w:r w:rsidR="00B157FA">
        <w:rPr>
          <w:rFonts w:eastAsia="等线" w:hint="eastAsia"/>
          <w:lang w:eastAsia="zh-CN"/>
        </w:rPr>
        <w:t>2</w:t>
      </w:r>
      <w:r>
        <w:t xml:space="preserve">] </w:t>
      </w:r>
      <w:proofErr w:type="spellStart"/>
      <w:r w:rsidR="007356EA">
        <w:rPr>
          <w:rFonts w:eastAsia="等线" w:hint="eastAsia"/>
          <w:lang w:eastAsia="zh-CN"/>
        </w:rPr>
        <w:t>Pascanu</w:t>
      </w:r>
      <w:proofErr w:type="spellEnd"/>
      <w:r w:rsidR="007356EA">
        <w:rPr>
          <w:rFonts w:eastAsia="等线" w:hint="eastAsia"/>
          <w:lang w:eastAsia="zh-CN"/>
        </w:rPr>
        <w:t xml:space="preserve">, V., Miera, G. G., Inge, A. </w:t>
      </w:r>
      <w:r w:rsidR="00C7080E">
        <w:rPr>
          <w:rFonts w:eastAsia="等线" w:hint="eastAsia"/>
          <w:lang w:eastAsia="zh-CN"/>
        </w:rPr>
        <w:t>K</w:t>
      </w:r>
      <w:r w:rsidR="007356EA">
        <w:rPr>
          <w:rFonts w:eastAsia="等线" w:hint="eastAsia"/>
          <w:lang w:eastAsia="zh-CN"/>
        </w:rPr>
        <w:t xml:space="preserve">. &amp; </w:t>
      </w:r>
      <w:r w:rsidR="00A405ED" w:rsidRPr="00A405ED">
        <w:rPr>
          <w:rFonts w:eastAsia="等线"/>
          <w:lang w:eastAsia="zh-CN"/>
        </w:rPr>
        <w:t>Martín-Matute</w:t>
      </w:r>
      <w:r w:rsidR="00A405ED">
        <w:rPr>
          <w:rFonts w:eastAsia="等线" w:hint="eastAsia"/>
          <w:lang w:eastAsia="zh-CN"/>
        </w:rPr>
        <w:t>, B.</w:t>
      </w:r>
      <w:r>
        <w:t xml:space="preserve"> (</w:t>
      </w:r>
      <w:r w:rsidR="00A405ED">
        <w:rPr>
          <w:rFonts w:eastAsia="等线" w:hint="eastAsia"/>
          <w:lang w:eastAsia="zh-CN"/>
        </w:rPr>
        <w:t>2019</w:t>
      </w:r>
      <w:r>
        <w:t xml:space="preserve">). </w:t>
      </w:r>
      <w:r w:rsidR="00A405ED" w:rsidRPr="00A405ED">
        <w:rPr>
          <w:i/>
        </w:rPr>
        <w:t>J. Am. Chem. Soc</w:t>
      </w:r>
      <w:r w:rsidR="00A405ED" w:rsidRPr="00A405ED">
        <w:rPr>
          <w:iCs/>
        </w:rPr>
        <w:t xml:space="preserve"> </w:t>
      </w:r>
      <w:r w:rsidR="00A405ED" w:rsidRPr="00D80B2C">
        <w:rPr>
          <w:b/>
          <w:bCs w:val="0"/>
          <w:iCs/>
        </w:rPr>
        <w:t>141</w:t>
      </w:r>
      <w:r w:rsidR="00A405ED" w:rsidRPr="00A405ED">
        <w:rPr>
          <w:iCs/>
        </w:rPr>
        <w:t>, 7223</w:t>
      </w:r>
      <w:r w:rsidR="00A405ED" w:rsidRPr="00A405ED">
        <w:rPr>
          <w:rFonts w:eastAsia="等线" w:hint="eastAsia"/>
          <w:iCs/>
          <w:lang w:eastAsia="zh-CN"/>
        </w:rPr>
        <w:t>.</w:t>
      </w:r>
    </w:p>
    <w:p w14:paraId="7D13625E" w14:textId="05FB6B12" w:rsidR="00AD2009" w:rsidRDefault="00AD2009">
      <w:pPr>
        <w:pStyle w:val="Acknowledgement"/>
      </w:pPr>
    </w:p>
    <w:sectPr w:rsidR="00AD2009">
      <w:headerReference w:type="even" r:id="rId8"/>
      <w:headerReference w:type="default" r:id="rId9"/>
      <w:footerReference w:type="even" r:id="rId10"/>
      <w:footerReference w:type="default" r:id="rId11"/>
      <w:headerReference w:type="first" r:id="rId12"/>
      <w:footerReference w:type="first" r:id="rId13"/>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36268" w14:textId="77777777" w:rsidR="00D80B2C" w:rsidRDefault="00D80B2C">
      <w:pPr>
        <w:spacing w:after="0"/>
      </w:pPr>
      <w:r>
        <w:separator/>
      </w:r>
    </w:p>
  </w:endnote>
  <w:endnote w:type="continuationSeparator" w:id="0">
    <w:p w14:paraId="7D13626A" w14:textId="77777777" w:rsidR="00D80B2C" w:rsidRDefault="00D80B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D38F2" w14:textId="77777777" w:rsidR="009B6C81" w:rsidRDefault="009B6C8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6262" w14:textId="77777777" w:rsidR="00AD2009" w:rsidRDefault="00D80B2C">
    <w:pPr>
      <w:pStyle w:val="a6"/>
    </w:pPr>
    <w:r>
      <w:t xml:space="preserve">Acta </w:t>
    </w:r>
    <w:proofErr w:type="spellStart"/>
    <w:r>
      <w:t>Cryst</w:t>
    </w:r>
    <w:proofErr w:type="spellEnd"/>
    <w:r>
      <w:t>. (2025). A81, e1</w:t>
    </w:r>
  </w:p>
  <w:p w14:paraId="7D136263" w14:textId="77777777" w:rsidR="00AD2009" w:rsidRDefault="00AD2009">
    <w:pPr>
      <w:tabs>
        <w:tab w:val="center" w:pos="4703"/>
        <w:tab w:val="right" w:pos="94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DFCD" w14:textId="77777777" w:rsidR="009B6C81" w:rsidRDefault="009B6C8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36264" w14:textId="77777777" w:rsidR="00D80B2C" w:rsidRDefault="00D80B2C">
      <w:pPr>
        <w:spacing w:after="0"/>
      </w:pPr>
      <w:r>
        <w:separator/>
      </w:r>
    </w:p>
  </w:footnote>
  <w:footnote w:type="continuationSeparator" w:id="0">
    <w:p w14:paraId="7D136266" w14:textId="77777777" w:rsidR="00D80B2C" w:rsidRDefault="00D80B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39AF" w14:textId="77777777" w:rsidR="009B6C81" w:rsidRDefault="009B6C8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6261" w14:textId="4DE6539D" w:rsidR="00AD2009" w:rsidRDefault="00D80B2C">
    <w:pPr>
      <w:tabs>
        <w:tab w:val="center" w:pos="4703"/>
        <w:tab w:val="right" w:pos="9406"/>
      </w:tabs>
    </w:pPr>
    <w:r>
      <w:rPr>
        <w:b/>
        <w:bCs/>
      </w:rPr>
      <w:t>M</w:t>
    </w:r>
    <w:r w:rsidR="009B6C81">
      <w:rPr>
        <w:rFonts w:eastAsia="等线" w:hint="eastAsia"/>
        <w:b/>
        <w:bCs/>
        <w:lang w:eastAsia="zh-CN"/>
      </w:rPr>
      <w:t>32</w:t>
    </w:r>
    <w:r>
      <w:tab/>
    </w:r>
    <w:r w:rsidR="00F804BB" w:rsidRPr="00F804BB">
      <w:rPr>
        <w:b/>
        <w:bCs/>
      </w:rPr>
      <w:t>Designing the void: structural mastery in advanced porous materials</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CABC" w14:textId="77777777" w:rsidR="009B6C81" w:rsidRDefault="009B6C8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proofState w:spelling="clean" w:grammar="clean"/>
  <w:defaultTabStop w:val="720"/>
  <w:autoHyphenation/>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1"/>
    <w:compatSetting w:name="useWord2013TrackBottomHyphenation" w:uri="http://schemas.microsoft.com/office/word" w:val="1"/>
  </w:compat>
  <w:rsids>
    <w:rsidRoot w:val="00AD2009"/>
    <w:rsid w:val="000015DC"/>
    <w:rsid w:val="000C4FFB"/>
    <w:rsid w:val="000E2CD0"/>
    <w:rsid w:val="00105894"/>
    <w:rsid w:val="00165959"/>
    <w:rsid w:val="001D062B"/>
    <w:rsid w:val="00214D36"/>
    <w:rsid w:val="00235A9D"/>
    <w:rsid w:val="0024261C"/>
    <w:rsid w:val="0036647D"/>
    <w:rsid w:val="003A609F"/>
    <w:rsid w:val="004464E5"/>
    <w:rsid w:val="004623FD"/>
    <w:rsid w:val="005053E6"/>
    <w:rsid w:val="0057642A"/>
    <w:rsid w:val="00581501"/>
    <w:rsid w:val="005919CA"/>
    <w:rsid w:val="005F010A"/>
    <w:rsid w:val="00677296"/>
    <w:rsid w:val="006913A6"/>
    <w:rsid w:val="007356EA"/>
    <w:rsid w:val="007773F8"/>
    <w:rsid w:val="008D703A"/>
    <w:rsid w:val="00900873"/>
    <w:rsid w:val="009265FD"/>
    <w:rsid w:val="00971EBD"/>
    <w:rsid w:val="009B6C81"/>
    <w:rsid w:val="00A21914"/>
    <w:rsid w:val="00A405ED"/>
    <w:rsid w:val="00AB228D"/>
    <w:rsid w:val="00AD2009"/>
    <w:rsid w:val="00AE185D"/>
    <w:rsid w:val="00AE5497"/>
    <w:rsid w:val="00B157FA"/>
    <w:rsid w:val="00C10DCA"/>
    <w:rsid w:val="00C53909"/>
    <w:rsid w:val="00C7080E"/>
    <w:rsid w:val="00CF47B1"/>
    <w:rsid w:val="00D122DC"/>
    <w:rsid w:val="00D80B2C"/>
    <w:rsid w:val="00E166BA"/>
    <w:rsid w:val="00E80079"/>
    <w:rsid w:val="00ED2DA3"/>
    <w:rsid w:val="00F03BE5"/>
    <w:rsid w:val="00F75958"/>
    <w:rsid w:val="00F804BB"/>
    <w:rsid w:val="00F87F7C"/>
    <w:rsid w:val="00FE1A8C"/>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136249"/>
  <w15:docId w15:val="{BF5ACBFF-262B-4D53-AAAF-3C69CFEE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5275"/>
    <w:pPr>
      <w:spacing w:after="120"/>
      <w:jc w:val="both"/>
    </w:pPr>
    <w:rPr>
      <w:rFonts w:eastAsia="Times New Roman"/>
      <w:lang w:eastAsia="de-DE"/>
    </w:rPr>
  </w:style>
  <w:style w:type="paragraph" w:styleId="1">
    <w:name w:val="heading 1"/>
    <w:basedOn w:val="a"/>
    <w:next w:val="2"/>
    <w:link w:val="10"/>
    <w:uiPriority w:val="99"/>
    <w:qFormat/>
    <w:rsid w:val="00925275"/>
    <w:pPr>
      <w:keepNext/>
      <w:spacing w:before="240" w:after="60"/>
      <w:jc w:val="center"/>
      <w:outlineLvl w:val="0"/>
    </w:pPr>
    <w:rPr>
      <w:rFonts w:ascii="Arial" w:hAnsi="Arial" w:cs="Arial"/>
      <w:b/>
      <w:bCs/>
      <w:kern w:val="2"/>
      <w:sz w:val="24"/>
      <w:szCs w:val="32"/>
    </w:rPr>
  </w:style>
  <w:style w:type="paragraph" w:styleId="2">
    <w:name w:val="heading 2"/>
    <w:basedOn w:val="a"/>
    <w:next w:val="3"/>
    <w:link w:val="20"/>
    <w:uiPriority w:val="99"/>
    <w:qFormat/>
    <w:rsid w:val="00925275"/>
    <w:pPr>
      <w:keepNext/>
      <w:spacing w:before="240" w:after="240"/>
      <w:jc w:val="center"/>
      <w:outlineLvl w:val="1"/>
    </w:pPr>
    <w:rPr>
      <w:rFonts w:ascii="Arial" w:hAnsi="Arial" w:cs="Arial"/>
      <w:b/>
      <w:bCs/>
      <w:iCs/>
      <w:szCs w:val="28"/>
    </w:rPr>
  </w:style>
  <w:style w:type="paragraph" w:styleId="3">
    <w:name w:val="heading 3"/>
    <w:basedOn w:val="a"/>
    <w:next w:val="a"/>
    <w:link w:val="30"/>
    <w:uiPriority w:val="99"/>
    <w:qFormat/>
    <w:rsid w:val="002E03DB"/>
    <w:pPr>
      <w:keepNext/>
      <w:jc w:val="center"/>
      <w:outlineLvl w:val="2"/>
    </w:pPr>
    <w:rPr>
      <w:bCs/>
      <w:i/>
      <w:szCs w:val="24"/>
      <w:lang w:eastAsia="cs-CZ"/>
    </w:rPr>
  </w:style>
  <w:style w:type="paragraph" w:styleId="4">
    <w:name w:val="heading 4"/>
    <w:basedOn w:val="a"/>
    <w:next w:val="a"/>
    <w:link w:val="40"/>
    <w:uiPriority w:val="99"/>
    <w:qFormat/>
    <w:rsid w:val="00FF732E"/>
    <w:pPr>
      <w:keepNext/>
      <w:ind w:left="567" w:hanging="567"/>
      <w:outlineLvl w:val="3"/>
    </w:pPr>
    <w:rPr>
      <w:bCs/>
      <w:sz w:val="18"/>
      <w:szCs w:val="24"/>
      <w:lang w:eastAsia="cs-CZ"/>
    </w:rPr>
  </w:style>
  <w:style w:type="paragraph" w:styleId="5">
    <w:name w:val="heading 5"/>
    <w:basedOn w:val="6"/>
    <w:next w:val="a"/>
    <w:link w:val="50"/>
    <w:uiPriority w:val="9"/>
    <w:unhideWhenUsed/>
    <w:qFormat/>
    <w:rsid w:val="00605A18"/>
    <w:pPr>
      <w:outlineLvl w:val="4"/>
    </w:pPr>
    <w:rPr>
      <w:b/>
    </w:rPr>
  </w:style>
  <w:style w:type="paragraph" w:styleId="6">
    <w:name w:val="heading 6"/>
    <w:basedOn w:val="a"/>
    <w:next w:val="a"/>
    <w:link w:val="60"/>
    <w:uiPriority w:val="9"/>
    <w:unhideWhenUsed/>
    <w:qFormat/>
    <w:rsid w:val="00777DA8"/>
    <w:pPr>
      <w:spacing w:after="60"/>
      <w:jc w:val="center"/>
      <w:outlineLvl w:val="5"/>
    </w:pPr>
    <w:rPr>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qFormat/>
    <w:locked/>
    <w:rsid w:val="00925275"/>
    <w:rPr>
      <w:rFonts w:ascii="Arial" w:hAnsi="Arial" w:cs="Arial"/>
      <w:b/>
      <w:bCs/>
      <w:kern w:val="2"/>
      <w:sz w:val="24"/>
      <w:szCs w:val="32"/>
      <w:lang w:val="en-GB" w:eastAsia="de-DE"/>
    </w:rPr>
  </w:style>
  <w:style w:type="character" w:customStyle="1" w:styleId="20">
    <w:name w:val="标题 2 字符"/>
    <w:link w:val="2"/>
    <w:uiPriority w:val="99"/>
    <w:qFormat/>
    <w:locked/>
    <w:rsid w:val="00925275"/>
    <w:rPr>
      <w:rFonts w:ascii="Arial" w:hAnsi="Arial" w:cs="Arial"/>
      <w:b/>
      <w:bCs/>
      <w:iCs/>
      <w:sz w:val="22"/>
      <w:szCs w:val="28"/>
      <w:lang w:val="en-GB" w:eastAsia="de-DE"/>
    </w:rPr>
  </w:style>
  <w:style w:type="character" w:customStyle="1" w:styleId="30">
    <w:name w:val="标题 3 字符"/>
    <w:link w:val="3"/>
    <w:uiPriority w:val="99"/>
    <w:qFormat/>
    <w:locked/>
    <w:rsid w:val="002E03DB"/>
    <w:rPr>
      <w:bCs/>
      <w:i/>
      <w:sz w:val="22"/>
      <w:szCs w:val="24"/>
      <w:lang w:val="en-GB"/>
    </w:rPr>
  </w:style>
  <w:style w:type="character" w:customStyle="1" w:styleId="40">
    <w:name w:val="标题 4 字符"/>
    <w:link w:val="4"/>
    <w:uiPriority w:val="99"/>
    <w:qFormat/>
    <w:locked/>
    <w:rsid w:val="00FF732E"/>
    <w:rPr>
      <w:bCs/>
      <w:sz w:val="18"/>
      <w:szCs w:val="24"/>
      <w:lang w:val="en-GB"/>
    </w:rPr>
  </w:style>
  <w:style w:type="character" w:customStyle="1" w:styleId="HTML">
    <w:name w:val="HTML 地址 字符"/>
    <w:link w:val="HTML0"/>
    <w:uiPriority w:val="99"/>
    <w:semiHidden/>
    <w:qFormat/>
    <w:rsid w:val="005E6DCD"/>
    <w:rPr>
      <w:i/>
      <w:iCs/>
      <w:lang w:val="de-DE" w:eastAsia="de-DE"/>
    </w:rPr>
  </w:style>
  <w:style w:type="character" w:customStyle="1" w:styleId="50">
    <w:name w:val="标题 5 字符"/>
    <w:link w:val="5"/>
    <w:uiPriority w:val="9"/>
    <w:qFormat/>
    <w:rsid w:val="00605A18"/>
    <w:rPr>
      <w:b/>
      <w:bCs/>
      <w:szCs w:val="22"/>
      <w:lang w:val="en-GB" w:eastAsia="de-DE"/>
    </w:rPr>
  </w:style>
  <w:style w:type="character" w:customStyle="1" w:styleId="60">
    <w:name w:val="标题 6 字符"/>
    <w:link w:val="6"/>
    <w:uiPriority w:val="9"/>
    <w:qFormat/>
    <w:rsid w:val="00777DA8"/>
    <w:rPr>
      <w:rFonts w:eastAsia="Times New Roman" w:cs="Times New Roman"/>
      <w:bCs/>
      <w:szCs w:val="22"/>
      <w:lang w:val="de-DE" w:eastAsia="de-DE"/>
    </w:rPr>
  </w:style>
  <w:style w:type="character" w:customStyle="1" w:styleId="a3">
    <w:name w:val="页眉 字符"/>
    <w:link w:val="a4"/>
    <w:uiPriority w:val="99"/>
    <w:qFormat/>
    <w:rsid w:val="00D13351"/>
    <w:rPr>
      <w:lang w:val="en-GB" w:eastAsia="de-DE"/>
    </w:rPr>
  </w:style>
  <w:style w:type="character" w:customStyle="1" w:styleId="a5">
    <w:name w:val="页脚 字符"/>
    <w:link w:val="a6"/>
    <w:uiPriority w:val="99"/>
    <w:qFormat/>
    <w:rsid w:val="00D13351"/>
    <w:rPr>
      <w:lang w:val="en-GB" w:eastAsia="de-DE"/>
    </w:rPr>
  </w:style>
  <w:style w:type="character" w:customStyle="1" w:styleId="a7">
    <w:name w:val="批注框文本 字符"/>
    <w:link w:val="a8"/>
    <w:uiPriority w:val="99"/>
    <w:semiHidden/>
    <w:qFormat/>
    <w:rsid w:val="00C64DBE"/>
    <w:rPr>
      <w:rFonts w:ascii="Tahoma" w:hAnsi="Tahoma" w:cs="Tahoma"/>
      <w:sz w:val="16"/>
      <w:szCs w:val="16"/>
      <w:lang w:val="en-GB" w:eastAsia="de-DE"/>
    </w:rPr>
  </w:style>
  <w:style w:type="paragraph" w:customStyle="1" w:styleId="Heading">
    <w:name w:val="Heading"/>
    <w:basedOn w:val="a"/>
    <w:next w:val="a9"/>
    <w:qFormat/>
    <w:pPr>
      <w:keepNext/>
      <w:spacing w:before="240"/>
    </w:pPr>
    <w:rPr>
      <w:rFonts w:ascii="Liberation Sans" w:eastAsia="Noto Sans CJK SC" w:hAnsi="Liberation Sans" w:cs="Lohit Devanagari"/>
      <w:sz w:val="28"/>
      <w:szCs w:val="28"/>
    </w:rPr>
  </w:style>
  <w:style w:type="paragraph" w:styleId="a9">
    <w:name w:val="Body Text"/>
    <w:basedOn w:val="a"/>
    <w:pPr>
      <w:spacing w:after="140" w:line="276" w:lineRule="auto"/>
    </w:pPr>
  </w:style>
  <w:style w:type="paragraph" w:styleId="aa">
    <w:name w:val="List"/>
    <w:basedOn w:val="a9"/>
    <w:rPr>
      <w:rFonts w:cs="Lohit Devanagari"/>
    </w:rPr>
  </w:style>
  <w:style w:type="paragraph" w:styleId="ab">
    <w:name w:val="caption"/>
    <w:basedOn w:val="a"/>
    <w:qFormat/>
    <w:pPr>
      <w:suppressLineNumbers/>
      <w:spacing w:before="120"/>
    </w:pPr>
    <w:rPr>
      <w:rFonts w:cs="Lohit Devanagari"/>
      <w:i/>
      <w:iCs/>
      <w:sz w:val="24"/>
      <w:szCs w:val="24"/>
    </w:rPr>
  </w:style>
  <w:style w:type="paragraph" w:customStyle="1" w:styleId="Index">
    <w:name w:val="Index"/>
    <w:basedOn w:val="a"/>
    <w:qFormat/>
    <w:pPr>
      <w:suppressLineNumbers/>
    </w:pPr>
    <w:rPr>
      <w:rFonts w:cs="Lohit Devanagari"/>
    </w:rPr>
  </w:style>
  <w:style w:type="paragraph" w:customStyle="1" w:styleId="Acknowledgement">
    <w:name w:val="Acknowledgement"/>
    <w:basedOn w:val="a"/>
    <w:qFormat/>
    <w:rsid w:val="00777DA8"/>
    <w:rPr>
      <w:i/>
    </w:rPr>
  </w:style>
  <w:style w:type="paragraph" w:styleId="HTML0">
    <w:name w:val="HTML Address"/>
    <w:basedOn w:val="a"/>
    <w:link w:val="HTML"/>
    <w:uiPriority w:val="99"/>
    <w:semiHidden/>
    <w:unhideWhenUsed/>
    <w:qFormat/>
    <w:rsid w:val="005E6DCD"/>
    <w:rPr>
      <w:i/>
      <w:iCs/>
    </w:rPr>
  </w:style>
  <w:style w:type="paragraph" w:customStyle="1" w:styleId="HeaderandFooter">
    <w:name w:val="Header and Footer"/>
    <w:basedOn w:val="a"/>
    <w:qFormat/>
  </w:style>
  <w:style w:type="paragraph" w:styleId="a4">
    <w:name w:val="header"/>
    <w:basedOn w:val="a"/>
    <w:link w:val="a3"/>
    <w:uiPriority w:val="99"/>
    <w:unhideWhenUsed/>
    <w:rsid w:val="00D13351"/>
    <w:pPr>
      <w:tabs>
        <w:tab w:val="center" w:pos="4536"/>
        <w:tab w:val="right" w:pos="9072"/>
      </w:tabs>
    </w:pPr>
  </w:style>
  <w:style w:type="paragraph" w:styleId="a6">
    <w:name w:val="footer"/>
    <w:basedOn w:val="a"/>
    <w:link w:val="a5"/>
    <w:uiPriority w:val="99"/>
    <w:unhideWhenUsed/>
    <w:rsid w:val="00D13351"/>
    <w:pPr>
      <w:tabs>
        <w:tab w:val="center" w:pos="4536"/>
        <w:tab w:val="right" w:pos="9072"/>
      </w:tabs>
    </w:pPr>
  </w:style>
  <w:style w:type="paragraph" w:styleId="a8">
    <w:name w:val="Balloon Text"/>
    <w:basedOn w:val="a"/>
    <w:link w:val="a7"/>
    <w:uiPriority w:val="99"/>
    <w:semiHidden/>
    <w:unhideWhenUsed/>
    <w:qFormat/>
    <w:rsid w:val="00C64DBE"/>
    <w:pPr>
      <w:spacing w:after="0"/>
    </w:pPr>
    <w:rPr>
      <w:rFonts w:ascii="Tahoma" w:hAnsi="Tahoma" w:cs="Tahoma"/>
      <w:sz w:val="16"/>
      <w:szCs w:val="16"/>
    </w:rPr>
  </w:style>
  <w:style w:type="table" w:styleId="ac">
    <w:name w:val="Table Grid"/>
    <w:basedOn w:val="a1"/>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5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297</Words>
  <Characters>1694</Characters>
  <Application>Microsoft Office Word</Application>
  <DocSecurity>0</DocSecurity>
  <Lines>14</Lines>
  <Paragraphs>3</Paragraphs>
  <ScaleCrop>false</ScaleCrop>
  <Company>MFF UK</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Xu Jia</cp:lastModifiedBy>
  <cp:revision>61</cp:revision>
  <dcterms:created xsi:type="dcterms:W3CDTF">2019-09-04T15:26:00Z</dcterms:created>
  <dcterms:modified xsi:type="dcterms:W3CDTF">2025-05-09T07:34:00Z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