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F070" w14:textId="77777777" w:rsidR="00643C53" w:rsidRDefault="00016066">
      <w:pPr>
        <w:pStyle w:val="Nagwek1"/>
      </w:pPr>
      <w:proofErr w:type="spellStart"/>
      <w:r w:rsidRPr="00016066">
        <w:t>DiSCaMB</w:t>
      </w:r>
      <w:proofErr w:type="spellEnd"/>
      <w:r w:rsidRPr="00016066">
        <w:t xml:space="preserve"> - a package for exploring quantum crystallography</w:t>
      </w:r>
      <w:r w:rsidR="00512A56">
        <w:t xml:space="preserve"> </w:t>
      </w:r>
    </w:p>
    <w:p w14:paraId="3D57C677" w14:textId="77777777" w:rsidR="00643C53" w:rsidRPr="00016066" w:rsidRDefault="00016066">
      <w:pPr>
        <w:pStyle w:val="Nagwek2"/>
        <w:rPr>
          <w:lang w:val="pl-PL"/>
        </w:rPr>
      </w:pPr>
      <w:r w:rsidRPr="00016066">
        <w:rPr>
          <w:lang w:val="pl-PL"/>
        </w:rPr>
        <w:t>M</w:t>
      </w:r>
      <w:r w:rsidR="00512A56" w:rsidRPr="00016066">
        <w:rPr>
          <w:lang w:val="pl-PL"/>
        </w:rPr>
        <w:t xml:space="preserve">. </w:t>
      </w:r>
      <w:r>
        <w:rPr>
          <w:lang w:val="pl-PL"/>
        </w:rPr>
        <w:t xml:space="preserve">L. </w:t>
      </w:r>
      <w:r w:rsidRPr="00016066">
        <w:rPr>
          <w:lang w:val="pl-PL"/>
        </w:rPr>
        <w:t>Chodkiewicz</w:t>
      </w:r>
      <w:r w:rsidR="00512A56" w:rsidRPr="00016066">
        <w:rPr>
          <w:vertAlign w:val="superscript"/>
          <w:lang w:val="pl-PL"/>
        </w:rPr>
        <w:t>1</w:t>
      </w:r>
      <w:r w:rsidR="00512A56" w:rsidRPr="00016066">
        <w:rPr>
          <w:lang w:val="pl-PL"/>
        </w:rPr>
        <w:t xml:space="preserve">, </w:t>
      </w:r>
      <w:r w:rsidRPr="00016066">
        <w:rPr>
          <w:lang w:val="pl-PL"/>
        </w:rPr>
        <w:t>P. M. Dominiak</w:t>
      </w:r>
      <w:r>
        <w:rPr>
          <w:vertAlign w:val="superscript"/>
          <w:lang w:val="pl-PL"/>
        </w:rPr>
        <w:t>2</w:t>
      </w:r>
      <w:r w:rsidRPr="00016066">
        <w:rPr>
          <w:lang w:val="pl-PL"/>
        </w:rPr>
        <w:t>, K</w:t>
      </w:r>
      <w:r w:rsidR="00512A56" w:rsidRPr="00016066">
        <w:rPr>
          <w:lang w:val="pl-PL"/>
        </w:rPr>
        <w:t xml:space="preserve">. </w:t>
      </w:r>
      <w:r w:rsidRPr="00016066">
        <w:rPr>
          <w:lang w:val="pl-PL"/>
        </w:rPr>
        <w:t>Woźniak</w:t>
      </w:r>
      <w:r w:rsidR="00512A56" w:rsidRPr="00016066">
        <w:rPr>
          <w:vertAlign w:val="superscript"/>
          <w:lang w:val="pl-PL"/>
        </w:rPr>
        <w:t>1</w:t>
      </w:r>
    </w:p>
    <w:p w14:paraId="6B658B89" w14:textId="77777777" w:rsidR="00016066" w:rsidRDefault="00512A56">
      <w:pPr>
        <w:pStyle w:val="Nagwek3"/>
      </w:pPr>
      <w:r>
        <w:rPr>
          <w:vertAlign w:val="superscript"/>
        </w:rPr>
        <w:t>1</w:t>
      </w:r>
      <w:r w:rsidR="00016066" w:rsidRPr="00016066">
        <w:t>University of Warsaw, Faculty of Chemistry, Warsaw, Poland</w:t>
      </w:r>
      <w:r w:rsidR="00016066">
        <w:t xml:space="preserve"> </w:t>
      </w:r>
      <w:r>
        <w:t xml:space="preserve"> </w:t>
      </w:r>
      <w:r>
        <w:rPr>
          <w:vertAlign w:val="superscript"/>
        </w:rPr>
        <w:t>2</w:t>
      </w:r>
      <w:r w:rsidR="00016066" w:rsidRPr="00016066">
        <w:t>University of Warsaw, Faculty of Chemistry, Biological and Chemical Research Centre, Warsaw, Poland</w:t>
      </w:r>
    </w:p>
    <w:p w14:paraId="31A6EB79" w14:textId="77777777" w:rsidR="00643C53" w:rsidRDefault="00016066">
      <w:pPr>
        <w:pStyle w:val="Nagwek3"/>
        <w:rPr>
          <w:sz w:val="18"/>
          <w:szCs w:val="18"/>
        </w:rPr>
      </w:pPr>
      <w:r>
        <w:t>ml.chodkiewicz</w:t>
      </w:r>
      <w:r w:rsidR="00512A56">
        <w:t>@</w:t>
      </w:r>
      <w:r>
        <w:t>uw.edu.pl</w:t>
      </w:r>
      <w:r w:rsidR="00512A56">
        <w:rPr>
          <w:lang w:eastAsia="de-DE"/>
        </w:rPr>
        <w:br/>
      </w:r>
    </w:p>
    <w:p w14:paraId="6BA45F97" w14:textId="77777777" w:rsidR="00E73B27" w:rsidRDefault="000C0773" w:rsidP="00117946">
      <w:r>
        <w:t xml:space="preserve">Reaching beyond a </w:t>
      </w:r>
      <w:r w:rsidR="00C30EDB">
        <w:t xml:space="preserve">commonly used spherical model of atomic electron densities </w:t>
      </w:r>
      <w:r w:rsidR="00266055">
        <w:t>led to a</w:t>
      </w:r>
      <w:r w:rsidR="00C30EDB">
        <w:t xml:space="preserve"> </w:t>
      </w:r>
      <w:r w:rsidR="00266055">
        <w:t>significant improvement in the</w:t>
      </w:r>
      <w:r w:rsidR="00266055" w:rsidRPr="00266055">
        <w:t xml:space="preserve"> accuracy </w:t>
      </w:r>
      <w:r w:rsidR="004D57F7">
        <w:t xml:space="preserve">of </w:t>
      </w:r>
      <w:r w:rsidR="00266055">
        <w:t xml:space="preserve">structural information derived from XRD </w:t>
      </w:r>
      <w:r w:rsidR="004D57F7">
        <w:t>experiments</w:t>
      </w:r>
      <w:r w:rsidR="00266055">
        <w:t xml:space="preserve">, especially in the case of </w:t>
      </w:r>
      <w:r w:rsidR="00266055" w:rsidRPr="00266055">
        <w:t>hydrogen atom parameters</w:t>
      </w:r>
      <w:r w:rsidR="004D57F7">
        <w:t xml:space="preserve">. An application of aspherical atomic electron densities </w:t>
      </w:r>
      <w:r w:rsidR="00E73B27">
        <w:t xml:space="preserve">in crystallographic refinements is one of the main branches of quantum crystallography. A rapid development of this discipline is facilitated by the development of software packages that allow for testing new methods and ideas. </w:t>
      </w:r>
      <w:proofErr w:type="spellStart"/>
      <w:r w:rsidR="00E73B27">
        <w:t>DiSCaMB</w:t>
      </w:r>
      <w:proofErr w:type="spellEnd"/>
      <w:r w:rsidR="00E73B27">
        <w:t xml:space="preserve"> is one of them and was used in </w:t>
      </w:r>
      <w:r w:rsidR="004054FE">
        <w:t>constructing and testing</w:t>
      </w:r>
      <w:r w:rsidR="00E73B27">
        <w:t xml:space="preserve"> many new models applied in quantum crystallography. </w:t>
      </w:r>
      <w:r w:rsidR="00A257CD">
        <w:t>The source</w:t>
      </w:r>
      <w:r w:rsidR="00E73B27">
        <w:t xml:space="preserve"> code of the current version has been recently released</w:t>
      </w:r>
      <w:r w:rsidR="00A257CD">
        <w:t xml:space="preserve"> and</w:t>
      </w:r>
      <w:r w:rsidR="00E73B27">
        <w:t xml:space="preserve"> </w:t>
      </w:r>
      <w:r w:rsidR="00A257CD">
        <w:t xml:space="preserve">a </w:t>
      </w:r>
      <w:r w:rsidR="00E73B27">
        <w:t xml:space="preserve">new major update is planned for August 2025. </w:t>
      </w:r>
    </w:p>
    <w:p w14:paraId="1BF40D82" w14:textId="654992F0" w:rsidR="00271C09" w:rsidRDefault="00C8340F" w:rsidP="00117946">
      <w:r>
        <w:t xml:space="preserve">In this </w:t>
      </w:r>
      <w:r w:rsidR="00A257CD">
        <w:t xml:space="preserve">presentation, we will outline the main features of the new version of </w:t>
      </w:r>
      <w:r w:rsidR="006810F4">
        <w:t xml:space="preserve">the </w:t>
      </w:r>
      <w:proofErr w:type="spellStart"/>
      <w:r w:rsidR="00A257CD">
        <w:t>DiSCaMB</w:t>
      </w:r>
      <w:proofErr w:type="spellEnd"/>
      <w:r w:rsidR="003D32B9">
        <w:t>[1]</w:t>
      </w:r>
      <w:r w:rsidR="00A257CD">
        <w:t xml:space="preserve"> package and briefly mention its application (e.g.</w:t>
      </w:r>
      <w:r w:rsidR="006810F4">
        <w:t>,</w:t>
      </w:r>
      <w:r w:rsidR="00A257CD">
        <w:t xml:space="preserve"> in research on ice polymorphs). The c</w:t>
      </w:r>
      <w:r w:rsidR="00E73B27">
        <w:t xml:space="preserve">ore </w:t>
      </w:r>
      <w:r w:rsidR="00A257CD">
        <w:t xml:space="preserve">part of </w:t>
      </w:r>
      <w:r w:rsidR="006810F4">
        <w:t xml:space="preserve">the </w:t>
      </w:r>
      <w:proofErr w:type="spellStart"/>
      <w:r w:rsidR="00E73B27">
        <w:t>DiSCaMB</w:t>
      </w:r>
      <w:proofErr w:type="spellEnd"/>
      <w:r w:rsidR="00A257CD">
        <w:t xml:space="preserve"> package</w:t>
      </w:r>
      <w:r w:rsidR="00E73B27">
        <w:t xml:space="preserve"> is</w:t>
      </w:r>
      <w:r w:rsidR="00A257CD">
        <w:t xml:space="preserve"> a C++ library providing functionality for performing general crystallographic computations and </w:t>
      </w:r>
      <w:r w:rsidR="006810F4">
        <w:t xml:space="preserve">the use and development of aspherical models of atomic electron density. The usage of the library is exemplified with </w:t>
      </w:r>
      <w:r w:rsidR="0062404D">
        <w:t xml:space="preserve">the </w:t>
      </w:r>
      <w:r w:rsidR="006810F4">
        <w:t>help of accompanying programs which can also be applied in real-life crystallographic calculations</w:t>
      </w:r>
      <w:r w:rsidR="003D32B9">
        <w:t>.</w:t>
      </w:r>
      <w:r w:rsidR="006810F4">
        <w:t xml:space="preserve"> The programs enable application of </w:t>
      </w:r>
      <w:r w:rsidR="0062404D">
        <w:t xml:space="preserve">various </w:t>
      </w:r>
      <w:r w:rsidR="006810F4">
        <w:t>quantum crystallographic models</w:t>
      </w:r>
      <w:r w:rsidR="0062404D">
        <w:t xml:space="preserve"> of atomic form factors (some of them unique for this package), such as</w:t>
      </w:r>
      <w:r w:rsidR="00271C09">
        <w:t xml:space="preserve"> the Hansen-Coppens multipole model based Transferable Aspherical Atom Model (TAAM)</w:t>
      </w:r>
      <w:r w:rsidR="0062404D">
        <w:t xml:space="preserve">, model used in </w:t>
      </w:r>
      <w:proofErr w:type="spellStart"/>
      <w:r w:rsidR="0062404D">
        <w:t>Hirshfeld</w:t>
      </w:r>
      <w:proofErr w:type="spellEnd"/>
      <w:r w:rsidR="0062404D">
        <w:t xml:space="preserve"> Atom Refinement and its generalizations to alternative partitions of atomic electron density, including recently introduced exponential </w:t>
      </w:r>
      <w:proofErr w:type="spellStart"/>
      <w:r w:rsidR="0062404D">
        <w:t>Hirshfeld</w:t>
      </w:r>
      <w:proofErr w:type="spellEnd"/>
      <w:r w:rsidR="0062404D">
        <w:t xml:space="preserve"> partition</w:t>
      </w:r>
      <w:r w:rsidR="0083117A">
        <w:t xml:space="preserve"> [2]</w:t>
      </w:r>
      <w:r w:rsidR="0062404D">
        <w:t xml:space="preserve">, transferable </w:t>
      </w:r>
      <w:proofErr w:type="spellStart"/>
      <w:r w:rsidR="0062404D">
        <w:t>Hirshfeld</w:t>
      </w:r>
      <w:proofErr w:type="spellEnd"/>
      <w:r w:rsidR="0062404D">
        <w:t xml:space="preserve"> Atom Model (THAM)</w:t>
      </w:r>
      <w:r w:rsidR="00271C09">
        <w:t>,</w:t>
      </w:r>
      <w:r w:rsidR="0062404D">
        <w:t xml:space="preserve"> and possibility to build HAR type model with fragments of </w:t>
      </w:r>
      <w:r w:rsidR="00271C09">
        <w:t xml:space="preserve">a </w:t>
      </w:r>
      <w:r w:rsidR="0062404D">
        <w:t>system of interest to speed up calculations.</w:t>
      </w:r>
      <w:r w:rsidR="00271C09">
        <w:t xml:space="preserve"> </w:t>
      </w:r>
    </w:p>
    <w:p w14:paraId="7CB6EC32" w14:textId="33F09779" w:rsidR="00643C53" w:rsidRDefault="00271C09" w:rsidP="004054FE">
      <w:r>
        <w:t>The most useful functionalities of the C++ library have been exposed in Python</w:t>
      </w:r>
      <w:r w:rsidR="003F51B2">
        <w:t xml:space="preserve"> wrapper. A graphical user interface (GUI</w:t>
      </w:r>
      <w:r w:rsidR="003D32B9">
        <w:t>, Fig. 1</w:t>
      </w:r>
      <w:r w:rsidR="003F51B2">
        <w:t xml:space="preserve">) facilitating </w:t>
      </w:r>
      <w:r w:rsidR="004054FE">
        <w:t xml:space="preserve">the </w:t>
      </w:r>
      <w:r w:rsidR="003F51B2">
        <w:t xml:space="preserve">specification of the quantum crystallographic model </w:t>
      </w:r>
      <w:r w:rsidR="004054FE">
        <w:t>has</w:t>
      </w:r>
      <w:r w:rsidR="003F51B2">
        <w:t xml:space="preserve"> been developed. </w:t>
      </w:r>
      <w:r w:rsidR="004054FE">
        <w:t xml:space="preserve">The GUI is written in Python </w:t>
      </w:r>
      <w:r w:rsidR="00A97523">
        <w:t>i</w:t>
      </w:r>
      <w:r w:rsidR="004054FE">
        <w:t xml:space="preserve">n a modular way </w:t>
      </w:r>
      <w:r w:rsidR="00A97523">
        <w:t xml:space="preserve">and the part responsible for interactive molecular/crystallographic visualization has been designed to be easily reusable in other projects. </w:t>
      </w:r>
    </w:p>
    <w:p w14:paraId="10902E4E" w14:textId="77777777" w:rsidR="00643C53" w:rsidRDefault="00000000">
      <w:pPr>
        <w:jc w:val="center"/>
      </w:pPr>
      <w:r>
        <w:pict w14:anchorId="6A8F6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3D32B9">
        <w:rPr>
          <w:noProof/>
        </w:rPr>
        <w:pict w14:anchorId="1B2940E5">
          <v:shape id="Obraz 1" o:spid="_x0000_i1025" type="#_x0000_t75" style="width:296.15pt;height:199pt;visibility:visible;mso-wrap-style:square">
            <v:imagedata r:id="rId7" o:title=""/>
          </v:shape>
        </w:pict>
      </w:r>
    </w:p>
    <w:p w14:paraId="6214699F" w14:textId="77777777" w:rsidR="003D32B9" w:rsidRDefault="00512A56" w:rsidP="003D32B9">
      <w:pPr>
        <w:pStyle w:val="Nagwek6"/>
      </w:pPr>
      <w:r>
        <w:rPr>
          <w:b/>
        </w:rPr>
        <w:t>Figure 1</w:t>
      </w:r>
      <w:r>
        <w:t xml:space="preserve">. </w:t>
      </w:r>
      <w:r w:rsidR="003D32B9">
        <w:t>Graphi</w:t>
      </w:r>
      <w:r w:rsidR="003D32B9">
        <w:t>cal user interface (GUI</w:t>
      </w:r>
      <w:r w:rsidR="003D32B9">
        <w:t xml:space="preserve">) of </w:t>
      </w:r>
      <w:proofErr w:type="spellStart"/>
      <w:r w:rsidR="003D32B9">
        <w:t>DiSCaMB</w:t>
      </w:r>
      <w:proofErr w:type="spellEnd"/>
      <w:r w:rsidR="003D32B9">
        <w:t xml:space="preserve"> package</w:t>
      </w:r>
      <w:r>
        <w:t>.</w:t>
      </w:r>
    </w:p>
    <w:p w14:paraId="03683230" w14:textId="4790B18F" w:rsidR="003D32B9" w:rsidRDefault="00512A56" w:rsidP="003D32B9">
      <w:pPr>
        <w:pStyle w:val="Nagwek6"/>
        <w:jc w:val="left"/>
      </w:pPr>
      <w:r w:rsidRPr="003D32B9">
        <w:rPr>
          <w:lang w:val="pl-PL"/>
        </w:rPr>
        <w:t xml:space="preserve">[1] </w:t>
      </w:r>
      <w:r w:rsidR="003D32B9" w:rsidRPr="003D32B9">
        <w:rPr>
          <w:sz w:val="18"/>
          <w:szCs w:val="18"/>
          <w:lang w:val="pl-PL"/>
        </w:rPr>
        <w:t xml:space="preserve">Chodkiewicz, M. L., Migacz, S., Rudnicki, W., </w:t>
      </w:r>
      <w:proofErr w:type="spellStart"/>
      <w:r w:rsidR="003D32B9" w:rsidRPr="003D32B9">
        <w:rPr>
          <w:sz w:val="18"/>
          <w:szCs w:val="18"/>
          <w:lang w:val="pl-PL"/>
        </w:rPr>
        <w:t>Makal</w:t>
      </w:r>
      <w:proofErr w:type="spellEnd"/>
      <w:r w:rsidR="003D32B9" w:rsidRPr="003D32B9">
        <w:rPr>
          <w:sz w:val="18"/>
          <w:szCs w:val="18"/>
          <w:lang w:val="pl-PL"/>
        </w:rPr>
        <w:t xml:space="preserve">, A., Kalinowski, J. A., </w:t>
      </w:r>
      <w:proofErr w:type="spellStart"/>
      <w:r w:rsidR="003D32B9" w:rsidRPr="003D32B9">
        <w:rPr>
          <w:sz w:val="18"/>
          <w:szCs w:val="18"/>
          <w:lang w:val="pl-PL"/>
        </w:rPr>
        <w:t>Moriarty</w:t>
      </w:r>
      <w:proofErr w:type="spellEnd"/>
      <w:r w:rsidR="003D32B9" w:rsidRPr="003D32B9">
        <w:rPr>
          <w:sz w:val="18"/>
          <w:szCs w:val="18"/>
          <w:lang w:val="pl-PL"/>
        </w:rPr>
        <w:t xml:space="preserve">, N. W., </w:t>
      </w:r>
      <w:proofErr w:type="spellStart"/>
      <w:r w:rsidR="003D32B9" w:rsidRPr="003D32B9">
        <w:rPr>
          <w:sz w:val="18"/>
          <w:szCs w:val="18"/>
          <w:lang w:val="pl-PL"/>
        </w:rPr>
        <w:t>Grosse-Kunstleve</w:t>
      </w:r>
      <w:proofErr w:type="spellEnd"/>
      <w:r w:rsidR="003D32B9" w:rsidRPr="003D32B9">
        <w:rPr>
          <w:sz w:val="18"/>
          <w:szCs w:val="18"/>
          <w:lang w:val="pl-PL"/>
        </w:rPr>
        <w:t xml:space="preserve">, R. W., </w:t>
      </w:r>
      <w:proofErr w:type="spellStart"/>
      <w:r w:rsidR="003D32B9" w:rsidRPr="003D32B9">
        <w:rPr>
          <w:sz w:val="18"/>
          <w:szCs w:val="18"/>
          <w:lang w:val="pl-PL"/>
        </w:rPr>
        <w:t>Afonine</w:t>
      </w:r>
      <w:proofErr w:type="spellEnd"/>
      <w:r w:rsidR="003D32B9" w:rsidRPr="003D32B9">
        <w:rPr>
          <w:sz w:val="18"/>
          <w:szCs w:val="18"/>
          <w:lang w:val="pl-PL"/>
        </w:rPr>
        <w:t xml:space="preserve">, P. V., Adams, P. D. &amp; Dominiak, P. M. (2018). </w:t>
      </w:r>
      <w:r w:rsidR="003D32B9" w:rsidRPr="003D32B9">
        <w:rPr>
          <w:i/>
          <w:iCs/>
          <w:sz w:val="18"/>
          <w:szCs w:val="18"/>
        </w:rPr>
        <w:t xml:space="preserve">J. Appl. </w:t>
      </w:r>
      <w:proofErr w:type="spellStart"/>
      <w:r w:rsidR="003D32B9" w:rsidRPr="003D32B9">
        <w:rPr>
          <w:i/>
          <w:iCs/>
          <w:sz w:val="18"/>
          <w:szCs w:val="18"/>
        </w:rPr>
        <w:t>Cryst</w:t>
      </w:r>
      <w:proofErr w:type="spellEnd"/>
      <w:r w:rsidR="003D32B9" w:rsidRPr="003D32B9">
        <w:rPr>
          <w:i/>
          <w:iCs/>
          <w:sz w:val="18"/>
          <w:szCs w:val="18"/>
        </w:rPr>
        <w:t>.</w:t>
      </w:r>
      <w:r w:rsidR="003D32B9" w:rsidRPr="003D32B9">
        <w:rPr>
          <w:sz w:val="18"/>
          <w:szCs w:val="18"/>
        </w:rPr>
        <w:t xml:space="preserve"> </w:t>
      </w:r>
      <w:r w:rsidR="003D32B9" w:rsidRPr="003D32B9">
        <w:rPr>
          <w:b/>
          <w:sz w:val="18"/>
          <w:szCs w:val="18"/>
        </w:rPr>
        <w:t>51</w:t>
      </w:r>
      <w:r w:rsidR="003D32B9" w:rsidRPr="003D32B9">
        <w:rPr>
          <w:sz w:val="18"/>
          <w:szCs w:val="18"/>
        </w:rPr>
        <w:t>, 193–199.</w:t>
      </w:r>
      <w:r w:rsidR="003D32B9" w:rsidRPr="003D32B9">
        <w:t> </w:t>
      </w:r>
    </w:p>
    <w:p w14:paraId="2B3DD481" w14:textId="26F0E868" w:rsidR="0083117A" w:rsidRPr="0083117A" w:rsidRDefault="0083117A" w:rsidP="0083117A">
      <w:pPr>
        <w:pStyle w:val="Nagwek4"/>
        <w:rPr>
          <w:lang w:val="pl-PL"/>
        </w:rPr>
      </w:pPr>
      <w:r>
        <w:rPr>
          <w:lang w:val="pl-PL"/>
        </w:rPr>
        <w:t xml:space="preserve">[2] </w:t>
      </w:r>
      <w:r w:rsidRPr="0083117A">
        <w:rPr>
          <w:lang w:val="pl-PL"/>
        </w:rPr>
        <w:t xml:space="preserve">Chodkiewicz, M. &amp; Woźniak, K. (2025). </w:t>
      </w:r>
      <w:proofErr w:type="spellStart"/>
      <w:r w:rsidRPr="0083117A">
        <w:rPr>
          <w:lang w:val="pl-PL"/>
        </w:rPr>
        <w:t>IUCrJ</w:t>
      </w:r>
      <w:proofErr w:type="spellEnd"/>
      <w:r w:rsidRPr="0083117A">
        <w:rPr>
          <w:lang w:val="pl-PL"/>
        </w:rPr>
        <w:t>, 12, 74-87.</w:t>
      </w:r>
    </w:p>
    <w:p w14:paraId="2AAA83CF" w14:textId="5C72A7E2" w:rsidR="00643C53" w:rsidRDefault="003D32B9">
      <w:pPr>
        <w:pStyle w:val="Acknowledgement"/>
      </w:pPr>
      <w:r>
        <w:rPr>
          <w:lang w:eastAsia="cs-CZ"/>
        </w:rPr>
        <w:t>S</w:t>
      </w:r>
      <w:r w:rsidR="000C0773" w:rsidRPr="000C0773">
        <w:rPr>
          <w:lang w:eastAsia="cs-CZ"/>
        </w:rPr>
        <w:t xml:space="preserve">upport of this work by the National Science Centre, Poland, through OPUS 21 (grant No. DEC-2021/41/B/ST4/03010 awarded to KW) is gratefully acknowledged. </w:t>
      </w:r>
    </w:p>
    <w:sectPr w:rsidR="00643C53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8A9B" w14:textId="77777777" w:rsidR="00E3366E" w:rsidRDefault="00E3366E">
      <w:pPr>
        <w:spacing w:after="0"/>
      </w:pPr>
      <w:r>
        <w:separator/>
      </w:r>
    </w:p>
  </w:endnote>
  <w:endnote w:type="continuationSeparator" w:id="0">
    <w:p w14:paraId="75F73F6C" w14:textId="77777777" w:rsidR="00E3366E" w:rsidRDefault="00E336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CBF2" w14:textId="77777777" w:rsidR="00643C53" w:rsidRDefault="00512A56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4C3F122" w14:textId="77777777" w:rsidR="00643C53" w:rsidRDefault="00643C5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F7C8" w14:textId="77777777" w:rsidR="00E3366E" w:rsidRDefault="00E3366E">
      <w:pPr>
        <w:spacing w:after="0"/>
      </w:pPr>
      <w:r>
        <w:separator/>
      </w:r>
    </w:p>
  </w:footnote>
  <w:footnote w:type="continuationSeparator" w:id="0">
    <w:p w14:paraId="1C5647BF" w14:textId="77777777" w:rsidR="00E3366E" w:rsidRDefault="00E336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5BB9" w14:textId="77777777" w:rsidR="00643C53" w:rsidRDefault="00512A5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C53"/>
    <w:rsid w:val="00016066"/>
    <w:rsid w:val="000C0773"/>
    <w:rsid w:val="00117946"/>
    <w:rsid w:val="00266055"/>
    <w:rsid w:val="00271C09"/>
    <w:rsid w:val="003D32B9"/>
    <w:rsid w:val="003F51B2"/>
    <w:rsid w:val="004054FE"/>
    <w:rsid w:val="004D57F7"/>
    <w:rsid w:val="00512A56"/>
    <w:rsid w:val="005B118E"/>
    <w:rsid w:val="0062404D"/>
    <w:rsid w:val="00643C53"/>
    <w:rsid w:val="006810F4"/>
    <w:rsid w:val="006C3B37"/>
    <w:rsid w:val="007F08E3"/>
    <w:rsid w:val="00802644"/>
    <w:rsid w:val="0083117A"/>
    <w:rsid w:val="00A257CD"/>
    <w:rsid w:val="00A97523"/>
    <w:rsid w:val="00C30EDB"/>
    <w:rsid w:val="00C762BC"/>
    <w:rsid w:val="00C8340F"/>
    <w:rsid w:val="00E3366E"/>
    <w:rsid w:val="00E4344C"/>
    <w:rsid w:val="00E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0DE53D5"/>
  <w15:docId w15:val="{D2CE5ACA-271E-46AC-A1A5-8EA158F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DE8B-3161-4139-9EC1-B4187061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Michał Chodkiewicz</cp:lastModifiedBy>
  <cp:revision>24</cp:revision>
  <dcterms:created xsi:type="dcterms:W3CDTF">2019-09-04T15:26:00Z</dcterms:created>
  <dcterms:modified xsi:type="dcterms:W3CDTF">2025-05-09T15:38:00Z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20176880-28ec-469f-a605-2a72ab019f43</vt:lpwstr>
  </property>
</Properties>
</file>