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69576" w14:textId="4859684B" w:rsidR="00A0124C" w:rsidRPr="00EA2CDA" w:rsidRDefault="00EA2CDA" w:rsidP="00EA2CDA">
      <w:pPr>
        <w:pStyle w:val="Overskrift1"/>
        <w:rPr>
          <w:szCs w:val="24"/>
        </w:rPr>
      </w:pPr>
      <w:r>
        <w:rPr>
          <w:szCs w:val="24"/>
        </w:rPr>
        <w:t xml:space="preserve">Degradation of a Pt-based Medium Entropy Alloy Catalyst – An </w:t>
      </w:r>
      <w:r w:rsidRPr="00EA2CDA">
        <w:rPr>
          <w:szCs w:val="24"/>
        </w:rPr>
        <w:t>operando</w:t>
      </w:r>
      <w:r>
        <w:rPr>
          <w:szCs w:val="24"/>
        </w:rPr>
        <w:t xml:space="preserve"> X-Ray Scattering Study </w:t>
      </w:r>
      <w:r>
        <w:t xml:space="preserve"> </w:t>
      </w:r>
    </w:p>
    <w:p w14:paraId="6A507AA6" w14:textId="7021DF74" w:rsidR="00A0124C" w:rsidRPr="00496A9C" w:rsidRDefault="00EA2CDA">
      <w:pPr>
        <w:pStyle w:val="Overskrift2"/>
        <w:rPr>
          <w:lang w:val="de-DE"/>
        </w:rPr>
      </w:pPr>
      <w:r w:rsidRPr="00496A9C">
        <w:rPr>
          <w:lang w:val="de-DE"/>
        </w:rPr>
        <w:t>S. Punke</w:t>
      </w:r>
      <w:r w:rsidRPr="00496A9C">
        <w:rPr>
          <w:vertAlign w:val="superscript"/>
          <w:lang w:val="de-DE"/>
        </w:rPr>
        <w:t>1</w:t>
      </w:r>
      <w:r w:rsidRPr="00496A9C">
        <w:rPr>
          <w:lang w:val="de-DE"/>
        </w:rPr>
        <w:t>, T. Kunzmann</w:t>
      </w:r>
      <w:r w:rsidRPr="00496A9C">
        <w:rPr>
          <w:vertAlign w:val="superscript"/>
          <w:lang w:val="de-DE"/>
        </w:rPr>
        <w:t>2</w:t>
      </w:r>
      <w:r w:rsidRPr="00496A9C">
        <w:rPr>
          <w:lang w:val="de-DE"/>
        </w:rPr>
        <w:t>, N. Schlegel</w:t>
      </w:r>
      <w:r w:rsidRPr="00496A9C">
        <w:rPr>
          <w:vertAlign w:val="superscript"/>
          <w:lang w:val="de-DE"/>
        </w:rPr>
        <w:t>1</w:t>
      </w:r>
      <w:r w:rsidRPr="00496A9C">
        <w:rPr>
          <w:lang w:val="de-DE"/>
        </w:rPr>
        <w:t>, R.</w:t>
      </w:r>
      <w:r w:rsidR="00496A9C">
        <w:rPr>
          <w:lang w:val="de-DE"/>
        </w:rPr>
        <w:t xml:space="preserve"> K.</w:t>
      </w:r>
      <w:r w:rsidRPr="00496A9C">
        <w:rPr>
          <w:lang w:val="de-DE"/>
        </w:rPr>
        <w:t xml:space="preserve"> Pittkowski</w:t>
      </w:r>
      <w:r w:rsidRPr="00496A9C">
        <w:rPr>
          <w:vertAlign w:val="superscript"/>
          <w:lang w:val="de-DE"/>
        </w:rPr>
        <w:t>1</w:t>
      </w:r>
      <w:r w:rsidRPr="00496A9C">
        <w:rPr>
          <w:lang w:val="de-DE"/>
        </w:rPr>
        <w:t>, K. M. Ø. Jensen</w:t>
      </w:r>
      <w:r w:rsidRPr="00496A9C">
        <w:rPr>
          <w:vertAlign w:val="superscript"/>
          <w:lang w:val="de-DE"/>
        </w:rPr>
        <w:t>1</w:t>
      </w:r>
      <w:r w:rsidRPr="00496A9C">
        <w:rPr>
          <w:lang w:val="de-DE"/>
        </w:rPr>
        <w:t>, M. Arenz</w:t>
      </w:r>
      <w:r w:rsidRPr="00496A9C">
        <w:rPr>
          <w:vertAlign w:val="superscript"/>
          <w:lang w:val="de-DE"/>
        </w:rPr>
        <w:t>2</w:t>
      </w:r>
    </w:p>
    <w:p w14:paraId="2C7E27A5" w14:textId="6557419E" w:rsidR="00A0124C" w:rsidRPr="002B7F49" w:rsidRDefault="00000000">
      <w:pPr>
        <w:pStyle w:val="Overskrift3"/>
        <w:rPr>
          <w:iCs/>
          <w:lang w:val="de-DE"/>
        </w:rPr>
      </w:pPr>
      <w:r w:rsidRPr="002B7F49">
        <w:rPr>
          <w:vertAlign w:val="superscript"/>
          <w:lang w:val="de-DE"/>
        </w:rPr>
        <w:t>1</w:t>
      </w:r>
      <w:r w:rsidR="00EA2CDA" w:rsidRPr="002B7F49">
        <w:rPr>
          <w:vertAlign w:val="superscript"/>
          <w:lang w:val="de-DE"/>
        </w:rPr>
        <w:t xml:space="preserve"> </w:t>
      </w:r>
      <w:r w:rsidR="00EA2CDA" w:rsidRPr="002B7F49">
        <w:rPr>
          <w:lang w:val="de-DE"/>
        </w:rPr>
        <w:t>University of Copenhagen, Universitetsparken 5, 2100 Copenhagen, Danmark</w:t>
      </w:r>
      <w:r w:rsidRPr="002B7F49">
        <w:rPr>
          <w:lang w:val="de-DE"/>
        </w:rPr>
        <w:t xml:space="preserve">, </w:t>
      </w:r>
      <w:r w:rsidRPr="002B7F49">
        <w:rPr>
          <w:vertAlign w:val="superscript"/>
          <w:lang w:val="de-DE"/>
        </w:rPr>
        <w:t>2</w:t>
      </w:r>
      <w:r w:rsidR="00EA2CDA" w:rsidRPr="002B7F49">
        <w:rPr>
          <w:lang w:val="de-DE"/>
        </w:rPr>
        <w:t xml:space="preserve"> University of Bern, Freiestrasse 3, 3012 Bern, Switzerland, </w:t>
      </w:r>
      <w:r w:rsidR="00EA2CDA" w:rsidRPr="002B7F49">
        <w:rPr>
          <w:vertAlign w:val="superscript"/>
          <w:lang w:val="de-DE"/>
        </w:rPr>
        <w:t>3</w:t>
      </w:r>
      <w:r w:rsidR="00EA2CDA" w:rsidRPr="002B7F49">
        <w:rPr>
          <w:iCs/>
          <w:lang w:val="de-DE"/>
        </w:rPr>
        <w:t xml:space="preserve"> ESRF – The European Synchrotron, 71 Av. des Martyrs, 38000 Grenoble, France</w:t>
      </w:r>
    </w:p>
    <w:p w14:paraId="790A57A4" w14:textId="77F72DE4" w:rsidR="00EA2CDA" w:rsidRDefault="00EA2CDA" w:rsidP="00333D54">
      <w:pPr>
        <w:pStyle w:val="Overskrift3"/>
      </w:pPr>
      <w:r>
        <w:t>spu@chem.ku.dk</w:t>
      </w:r>
    </w:p>
    <w:p w14:paraId="4CED3531" w14:textId="3B68A016" w:rsidR="00513A88" w:rsidRPr="00640FB3" w:rsidRDefault="00513A88" w:rsidP="00513A88">
      <w:pPr>
        <w:spacing w:before="100" w:beforeAutospacing="1" w:after="100" w:afterAutospacing="1"/>
        <w:rPr>
          <w:lang w:eastAsia="en-GB"/>
        </w:rPr>
      </w:pPr>
      <w:r w:rsidRPr="00640FB3">
        <w:rPr>
          <w:lang w:eastAsia="en-GB"/>
        </w:rPr>
        <w:t xml:space="preserve">Proton Exchange Membrane Fuel Cells (PEMFCs) are promising </w:t>
      </w:r>
      <w:r>
        <w:rPr>
          <w:lang w:eastAsia="en-GB"/>
        </w:rPr>
        <w:t>applications to defossilize</w:t>
      </w:r>
      <w:r w:rsidRPr="00640FB3">
        <w:rPr>
          <w:lang w:eastAsia="en-GB"/>
        </w:rPr>
        <w:t xml:space="preserve"> </w:t>
      </w:r>
      <w:r>
        <w:rPr>
          <w:lang w:eastAsia="en-GB"/>
        </w:rPr>
        <w:t>fuels in</w:t>
      </w:r>
      <w:r w:rsidRPr="00640FB3">
        <w:rPr>
          <w:lang w:eastAsia="en-GB"/>
        </w:rPr>
        <w:t xml:space="preserve"> heavy-duty vehicle applications</w:t>
      </w:r>
      <w:r w:rsidR="00496A9C">
        <w:rPr>
          <w:lang w:eastAsia="en-GB"/>
        </w:rPr>
        <w:t xml:space="preserve"> [1]</w:t>
      </w:r>
      <w:r w:rsidRPr="00640FB3">
        <w:rPr>
          <w:lang w:eastAsia="en-GB"/>
        </w:rPr>
        <w:t>. While state-of-the-art Pt-based catalysts demonstrate high activity, the scarcity of Pt limits the scalability of this technology. Reducing Pt content while maintaining or improving</w:t>
      </w:r>
      <w:r>
        <w:rPr>
          <w:lang w:eastAsia="en-GB"/>
        </w:rPr>
        <w:t xml:space="preserve"> catalyst</w:t>
      </w:r>
      <w:r w:rsidRPr="00640FB3">
        <w:rPr>
          <w:lang w:eastAsia="en-GB"/>
        </w:rPr>
        <w:t xml:space="preserve"> performance presents long-term stability challenges.</w:t>
      </w:r>
    </w:p>
    <w:p w14:paraId="431E85D2" w14:textId="6237E4C0" w:rsidR="00513A88" w:rsidRPr="00640FB3" w:rsidRDefault="00513A88" w:rsidP="00513A88">
      <w:pPr>
        <w:spacing w:before="100" w:beforeAutospacing="1" w:after="100" w:afterAutospacing="1"/>
        <w:rPr>
          <w:lang w:eastAsia="en-GB"/>
        </w:rPr>
      </w:pPr>
      <w:r w:rsidRPr="00640FB3">
        <w:rPr>
          <w:lang w:eastAsia="en-GB"/>
        </w:rPr>
        <w:t xml:space="preserve">This study investigates the degradation behavior of (Pt)(FeCoNi) </w:t>
      </w:r>
      <w:r>
        <w:rPr>
          <w:lang w:eastAsia="en-GB"/>
        </w:rPr>
        <w:t>Medium</w:t>
      </w:r>
      <w:r w:rsidRPr="00640FB3">
        <w:rPr>
          <w:lang w:eastAsia="en-GB"/>
        </w:rPr>
        <w:t xml:space="preserve"> Entropy Alloy (</w:t>
      </w:r>
      <w:r>
        <w:rPr>
          <w:lang w:eastAsia="en-GB"/>
        </w:rPr>
        <w:t>M</w:t>
      </w:r>
      <w:r w:rsidRPr="00640FB3">
        <w:rPr>
          <w:lang w:eastAsia="en-GB"/>
        </w:rPr>
        <w:t xml:space="preserve">EA) nanoparticles. </w:t>
      </w:r>
      <w:r>
        <w:rPr>
          <w:lang w:eastAsia="en-GB"/>
        </w:rPr>
        <w:t>M</w:t>
      </w:r>
      <w:r w:rsidRPr="00640FB3">
        <w:rPr>
          <w:lang w:eastAsia="en-GB"/>
        </w:rPr>
        <w:t xml:space="preserve">EAs offer tuneable catalytic properties due to their multidimensional compositional space. We synthesized (Pt)(FeCoNi) </w:t>
      </w:r>
      <w:r>
        <w:rPr>
          <w:lang w:eastAsia="en-GB"/>
        </w:rPr>
        <w:t>M</w:t>
      </w:r>
      <w:r w:rsidRPr="00640FB3">
        <w:rPr>
          <w:lang w:eastAsia="en-GB"/>
        </w:rPr>
        <w:t xml:space="preserve">EA nanoparticles using </w:t>
      </w:r>
      <w:r>
        <w:rPr>
          <w:lang w:eastAsia="en-GB"/>
        </w:rPr>
        <w:t xml:space="preserve">an </w:t>
      </w:r>
      <w:r w:rsidRPr="00640FB3">
        <w:rPr>
          <w:lang w:eastAsia="en-GB"/>
        </w:rPr>
        <w:t>incipient wetness impregnation</w:t>
      </w:r>
      <w:r>
        <w:rPr>
          <w:lang w:eastAsia="en-GB"/>
        </w:rPr>
        <w:t xml:space="preserve"> approach</w:t>
      </w:r>
      <w:r w:rsidRPr="00640FB3">
        <w:rPr>
          <w:lang w:eastAsia="en-GB"/>
        </w:rPr>
        <w:t xml:space="preserve">, focusing on catalysts calcined at </w:t>
      </w:r>
      <w:r>
        <w:rPr>
          <w:lang w:eastAsia="en-GB"/>
        </w:rPr>
        <w:t>40</w:t>
      </w:r>
      <w:r w:rsidRPr="00640FB3">
        <w:rPr>
          <w:lang w:eastAsia="en-GB"/>
        </w:rPr>
        <w:t>0 °C,</w:t>
      </w:r>
      <w:r>
        <w:rPr>
          <w:lang w:eastAsia="en-GB"/>
        </w:rPr>
        <w:t xml:space="preserve"> and</w:t>
      </w:r>
      <w:r w:rsidRPr="00640FB3">
        <w:rPr>
          <w:lang w:eastAsia="en-GB"/>
        </w:rPr>
        <w:t xml:space="preserve"> 500 °C</w:t>
      </w:r>
      <w:r w:rsidR="00496A9C">
        <w:rPr>
          <w:lang w:eastAsia="en-GB"/>
        </w:rPr>
        <w:t xml:space="preserve"> [2]</w:t>
      </w:r>
      <w:r w:rsidRPr="00640FB3">
        <w:rPr>
          <w:lang w:eastAsia="en-GB"/>
        </w:rPr>
        <w:t xml:space="preserve">. The </w:t>
      </w:r>
      <w:r>
        <w:rPr>
          <w:lang w:eastAsia="en-GB"/>
        </w:rPr>
        <w:t>40</w:t>
      </w:r>
      <w:r w:rsidRPr="00640FB3">
        <w:rPr>
          <w:lang w:eastAsia="en-GB"/>
        </w:rPr>
        <w:t>0 °C samples form a solid solution with</w:t>
      </w:r>
      <w:r>
        <w:rPr>
          <w:lang w:eastAsia="en-GB"/>
        </w:rPr>
        <w:t xml:space="preserve"> a </w:t>
      </w:r>
      <w:r w:rsidRPr="00D93551">
        <w:rPr>
          <w:i/>
          <w:lang w:eastAsia="en-GB"/>
        </w:rPr>
        <w:t>fcc</w:t>
      </w:r>
      <w:r>
        <w:rPr>
          <w:lang w:eastAsia="en-GB"/>
        </w:rPr>
        <w:t xml:space="preserve"> phase</w:t>
      </w:r>
      <w:r w:rsidRPr="00640FB3">
        <w:rPr>
          <w:lang w:eastAsia="en-GB"/>
        </w:rPr>
        <w:t>; and the 500 °C samples exhibit</w:t>
      </w:r>
      <w:r w:rsidR="0062364A">
        <w:rPr>
          <w:lang w:eastAsia="en-GB"/>
        </w:rPr>
        <w:t xml:space="preserve">s </w:t>
      </w:r>
      <w:r w:rsidRPr="00640FB3">
        <w:rPr>
          <w:lang w:eastAsia="en-GB"/>
        </w:rPr>
        <w:t>both</w:t>
      </w:r>
      <w:r>
        <w:rPr>
          <w:lang w:eastAsia="en-GB"/>
        </w:rPr>
        <w:t xml:space="preserve"> a </w:t>
      </w:r>
      <w:r>
        <w:rPr>
          <w:i/>
          <w:iCs/>
          <w:lang w:eastAsia="en-GB"/>
        </w:rPr>
        <w:t>fcc</w:t>
      </w:r>
      <w:r>
        <w:rPr>
          <w:lang w:eastAsia="en-GB"/>
        </w:rPr>
        <w:t xml:space="preserve"> and intermetallic</w:t>
      </w:r>
      <w:r w:rsidRPr="00640FB3">
        <w:rPr>
          <w:lang w:eastAsia="en-GB"/>
        </w:rPr>
        <w:t xml:space="preserve"> phase. This temperature-dependent phase formation enables a comparative analysis of degradation behavior</w:t>
      </w:r>
      <w:r>
        <w:rPr>
          <w:lang w:eastAsia="en-GB"/>
        </w:rPr>
        <w:t xml:space="preserve">. </w:t>
      </w:r>
      <w:r w:rsidR="0062364A">
        <w:t>Operando X-ray Diffraction (XRD),</w:t>
      </w:r>
      <w:r w:rsidR="00803780">
        <w:t xml:space="preserve"> </w:t>
      </w:r>
      <w:r w:rsidR="0062364A">
        <w:t>Total Scattering with Pair Distribution Function (PDF) analysis</w:t>
      </w:r>
      <w:r w:rsidR="00803780">
        <w:t>, and anomalous Small-Angle X-ray Scattering (SAXS)</w:t>
      </w:r>
      <w:r w:rsidR="0062364A">
        <w:t xml:space="preserve"> at the Pt K-edge are combined to investigate catalyst degradation. This multimodal approach enables the deconvolution of different degradation mechanisms induced by an accelerated stress test (AST)</w:t>
      </w:r>
      <w:r w:rsidRPr="00640FB3">
        <w:rPr>
          <w:lang w:eastAsia="en-GB"/>
        </w:rPr>
        <w:t>. SAXS enables tracking of morphological changes, while XRD and PDF offer insights into the evolution of crystal structure. These techniques reveal structural and morphological changes driven by non-noble metal leaching</w:t>
      </w:r>
      <w:r>
        <w:rPr>
          <w:lang w:eastAsia="en-GB"/>
        </w:rPr>
        <w:t xml:space="preserve"> resulting in the emergence of a Pt-enriched </w:t>
      </w:r>
      <w:r>
        <w:rPr>
          <w:i/>
          <w:lang w:eastAsia="en-GB"/>
        </w:rPr>
        <w:t>fcc</w:t>
      </w:r>
      <w:r>
        <w:rPr>
          <w:lang w:eastAsia="en-GB"/>
        </w:rPr>
        <w:t xml:space="preserve"> phase</w:t>
      </w:r>
      <w:r w:rsidRPr="00640FB3">
        <w:rPr>
          <w:lang w:eastAsia="en-GB"/>
        </w:rPr>
        <w:t>. Our results suggest the formation of a Pt shell with a (Pt)(FeCoNi) core, regardless of the initial phase</w:t>
      </w:r>
      <w:r>
        <w:rPr>
          <w:lang w:eastAsia="en-GB"/>
        </w:rPr>
        <w:t xml:space="preserve">, as seen in </w:t>
      </w:r>
      <w:r>
        <w:rPr>
          <w:b/>
          <w:bCs/>
          <w:lang w:eastAsia="en-GB"/>
        </w:rPr>
        <w:t>figure 1</w:t>
      </w:r>
      <w:r w:rsidRPr="00640FB3">
        <w:rPr>
          <w:lang w:eastAsia="en-GB"/>
        </w:rPr>
        <w:t>.</w:t>
      </w:r>
    </w:p>
    <w:p w14:paraId="0FB849ED" w14:textId="28E0613F" w:rsidR="00A0124C" w:rsidRDefault="00513A88" w:rsidP="00513A88">
      <w:pPr>
        <w:spacing w:before="100" w:beforeAutospacing="1" w:after="100" w:afterAutospacing="1"/>
        <w:rPr>
          <w:lang w:eastAsia="en-GB"/>
        </w:rPr>
      </w:pPr>
      <w:r w:rsidRPr="00640FB3">
        <w:rPr>
          <w:lang w:eastAsia="en-GB"/>
        </w:rPr>
        <w:t xml:space="preserve">By integrating advanced structural characterization, this study provides critical insights into the degradation mechanisms of HEA electrocatalysts, contributing to the </w:t>
      </w:r>
      <w:r>
        <w:rPr>
          <w:lang w:eastAsia="en-GB"/>
        </w:rPr>
        <w:t>understanding</w:t>
      </w:r>
      <w:r w:rsidRPr="00640FB3">
        <w:rPr>
          <w:lang w:eastAsia="en-GB"/>
        </w:rPr>
        <w:t xml:space="preserve"> of </w:t>
      </w:r>
      <w:r>
        <w:rPr>
          <w:lang w:eastAsia="en-GB"/>
        </w:rPr>
        <w:t>these complex</w:t>
      </w:r>
      <w:r w:rsidRPr="00640FB3">
        <w:rPr>
          <w:lang w:eastAsia="en-GB"/>
        </w:rPr>
        <w:t xml:space="preserve"> </w:t>
      </w:r>
      <w:r>
        <w:rPr>
          <w:lang w:eastAsia="en-GB"/>
        </w:rPr>
        <w:t xml:space="preserve">catalysts and thus paving the way for future more stable and efficient </w:t>
      </w:r>
      <w:r w:rsidRPr="00640FB3">
        <w:rPr>
          <w:lang w:eastAsia="en-GB"/>
        </w:rPr>
        <w:t>PEMFCs</w:t>
      </w:r>
      <w:r>
        <w:t>.</w:t>
      </w:r>
    </w:p>
    <w:p w14:paraId="2BF8C08C" w14:textId="1417F9B2" w:rsidR="00A0124C" w:rsidRDefault="002B7F49">
      <w:pPr>
        <w:jc w:val="center"/>
      </w:pPr>
      <w:r>
        <w:rPr>
          <w:noProof/>
        </w:rPr>
        <mc:AlternateContent>
          <mc:Choice Requires="wps">
            <w:drawing>
              <wp:anchor distT="0" distB="0" distL="114300" distR="114300" simplePos="0" relativeHeight="251657728" behindDoc="0" locked="0" layoutInCell="1" allowOverlap="1" wp14:anchorId="3EF3AC53" wp14:editId="74419C59">
                <wp:simplePos x="0" y="0"/>
                <wp:positionH relativeFrom="column">
                  <wp:posOffset>0</wp:posOffset>
                </wp:positionH>
                <wp:positionV relativeFrom="paragraph">
                  <wp:posOffset>0</wp:posOffset>
                </wp:positionV>
                <wp:extent cx="635000" cy="635000"/>
                <wp:effectExtent l="0" t="0" r="3175" b="3175"/>
                <wp:wrapNone/>
                <wp:docPr id="780008340"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0D69"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inline distT="0" distB="0" distL="0" distR="0" wp14:anchorId="4B15CEFE" wp14:editId="76D2E2C6">
            <wp:extent cx="3933825" cy="21621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7223" t="25067" r="10849" b="9004"/>
                    <a:stretch>
                      <a:fillRect/>
                    </a:stretch>
                  </pic:blipFill>
                  <pic:spPr bwMode="auto">
                    <a:xfrm>
                      <a:off x="0" y="0"/>
                      <a:ext cx="3933825" cy="2162175"/>
                    </a:xfrm>
                    <a:prstGeom prst="rect">
                      <a:avLst/>
                    </a:prstGeom>
                    <a:noFill/>
                    <a:ln>
                      <a:noFill/>
                    </a:ln>
                  </pic:spPr>
                </pic:pic>
              </a:graphicData>
            </a:graphic>
          </wp:inline>
        </w:drawing>
      </w:r>
    </w:p>
    <w:p w14:paraId="649A0F7F" w14:textId="7B394332" w:rsidR="00A0124C" w:rsidRDefault="00000000" w:rsidP="00496A9C">
      <w:pPr>
        <w:pStyle w:val="Overskrift6"/>
        <w:rPr>
          <w:lang w:eastAsia="cs-CZ"/>
        </w:rPr>
      </w:pPr>
      <w:r>
        <w:rPr>
          <w:b/>
        </w:rPr>
        <w:t>Figure 1</w:t>
      </w:r>
      <w:r>
        <w:t xml:space="preserve">. </w:t>
      </w:r>
      <w:r w:rsidR="00513A88" w:rsidRPr="00513A88">
        <w:rPr>
          <w:sz w:val="18"/>
          <w:szCs w:val="18"/>
        </w:rPr>
        <w:t xml:space="preserve">XRD </w:t>
      </w:r>
      <w:r w:rsidR="00496A9C">
        <w:rPr>
          <w:sz w:val="18"/>
          <w:szCs w:val="18"/>
        </w:rPr>
        <w:t>data</w:t>
      </w:r>
      <w:r w:rsidR="00513A88" w:rsidRPr="00513A88">
        <w:rPr>
          <w:sz w:val="18"/>
          <w:szCs w:val="18"/>
        </w:rPr>
        <w:t xml:space="preserve"> collected throughout the AST for the </w:t>
      </w:r>
      <w:r w:rsidR="00496A9C">
        <w:rPr>
          <w:sz w:val="18"/>
          <w:szCs w:val="18"/>
        </w:rPr>
        <w:t>MEA</w:t>
      </w:r>
      <w:r w:rsidR="00513A88" w:rsidRPr="00513A88">
        <w:rPr>
          <w:sz w:val="18"/>
          <w:szCs w:val="18"/>
        </w:rPr>
        <w:t xml:space="preserve"> calcined at 500°C. Data collected at the beginning of the AST is visualised light green, whereas data after the final AST cycle are colored in dark green. The XRD shows an additional strained Pt phase </w:t>
      </w:r>
      <w:r w:rsidR="00496A9C" w:rsidRPr="00513A88">
        <w:rPr>
          <w:sz w:val="18"/>
          <w:szCs w:val="18"/>
        </w:rPr>
        <w:t xml:space="preserve">emerging </w:t>
      </w:r>
      <w:r w:rsidR="00496A9C">
        <w:rPr>
          <w:sz w:val="18"/>
          <w:szCs w:val="18"/>
        </w:rPr>
        <w:t>as a shoulder at lower scattering angles, whereas the intermetallic phase does not appear to change</w:t>
      </w:r>
      <w:r w:rsidR="00513A88" w:rsidRPr="00513A88">
        <w:rPr>
          <w:sz w:val="18"/>
          <w:szCs w:val="18"/>
        </w:rPr>
        <w:t xml:space="preserve">. The combination of both </w:t>
      </w:r>
      <w:bookmarkStart w:id="0" w:name="_Hlk194069232"/>
      <w:r w:rsidR="00513A88" w:rsidRPr="00513A88">
        <w:rPr>
          <w:sz w:val="18"/>
          <w:szCs w:val="18"/>
        </w:rPr>
        <w:t>indicates a formation of a Pt shell with a (Pt)(</w:t>
      </w:r>
      <w:r w:rsidR="00513A88" w:rsidRPr="00513A88">
        <w:rPr>
          <w:sz w:val="18"/>
          <w:szCs w:val="18"/>
          <w:lang w:eastAsia="en-GB"/>
        </w:rPr>
        <w:t>FeCoNi) core</w:t>
      </w:r>
      <w:bookmarkEnd w:id="0"/>
      <w:r w:rsidR="00513A88" w:rsidRPr="00513A88">
        <w:rPr>
          <w:sz w:val="18"/>
          <w:szCs w:val="18"/>
          <w:lang w:eastAsia="en-GB"/>
        </w:rPr>
        <w:t xml:space="preserve">. </w:t>
      </w:r>
    </w:p>
    <w:p w14:paraId="581E923C" w14:textId="77777777" w:rsidR="00496A9C" w:rsidRDefault="00496A9C" w:rsidP="002E62B5">
      <w:pPr>
        <w:rPr>
          <w:lang w:eastAsia="cs-CZ"/>
        </w:rPr>
      </w:pPr>
    </w:p>
    <w:p w14:paraId="4BBA0256" w14:textId="0968B8BD" w:rsidR="00A0124C" w:rsidRPr="00803780" w:rsidRDefault="00000000" w:rsidP="002E62B5">
      <w:r>
        <w:t>[1</w:t>
      </w:r>
      <w:r w:rsidRPr="00803780">
        <w:t xml:space="preserve">] </w:t>
      </w:r>
      <w:r w:rsidR="00803780" w:rsidRPr="00803780">
        <w:rPr>
          <w:lang w:eastAsia="en-GB"/>
        </w:rPr>
        <w:t xml:space="preserve">Cullen, D. A.; Neyerlin, K. C.; Ahluwalia, R. K.; Mukundan, R.; More, K. L.; Borup, R. L.; Weber, A. Z.; Myers, D. J.; Kusoglu, A. </w:t>
      </w:r>
      <w:r w:rsidR="00803780" w:rsidRPr="00803780">
        <w:rPr>
          <w:i/>
          <w:iCs/>
          <w:lang w:eastAsia="en-GB"/>
        </w:rPr>
        <w:t xml:space="preserve">Nature Energy </w:t>
      </w:r>
      <w:r w:rsidR="00803780" w:rsidRPr="00803780">
        <w:rPr>
          <w:b/>
          <w:bCs/>
          <w:lang w:eastAsia="en-GB"/>
        </w:rPr>
        <w:t>2021</w:t>
      </w:r>
      <w:r w:rsidR="00803780" w:rsidRPr="00803780">
        <w:rPr>
          <w:lang w:eastAsia="en-GB"/>
        </w:rPr>
        <w:t xml:space="preserve">, </w:t>
      </w:r>
      <w:r w:rsidR="00803780" w:rsidRPr="00803780">
        <w:rPr>
          <w:i/>
          <w:iCs/>
          <w:lang w:eastAsia="en-GB"/>
        </w:rPr>
        <w:t>6</w:t>
      </w:r>
      <w:r w:rsidR="00803780" w:rsidRPr="00803780">
        <w:rPr>
          <w:lang w:eastAsia="en-GB"/>
        </w:rPr>
        <w:t xml:space="preserve"> (5), 462-474.</w:t>
      </w:r>
    </w:p>
    <w:p w14:paraId="2F85E6CA" w14:textId="1183E21C" w:rsidR="00A0124C" w:rsidRDefault="00803780" w:rsidP="00803780">
      <w:r w:rsidRPr="00803780">
        <w:t>[2]</w:t>
      </w:r>
      <w:r w:rsidRPr="00803780">
        <w:rPr>
          <w:rFonts w:ascii="Segoe UI" w:hAnsi="Segoe UI" w:cs="Segoe UI"/>
          <w:sz w:val="22"/>
          <w:szCs w:val="22"/>
          <w:lang w:eastAsia="en-GB"/>
        </w:rPr>
        <w:t xml:space="preserve"> </w:t>
      </w:r>
      <w:r w:rsidRPr="00803780">
        <w:rPr>
          <w:lang w:eastAsia="en-GB"/>
        </w:rPr>
        <w:t xml:space="preserve">Schlegel, N.; Punke, S.; Clausen, C. M.; Friis-Jensen, U.; Sapnik, A. F.; Stoian, D.; Aalling-Frederiksen, O.; Gautam, D.; Rossmeisl, J.; Pittkowski, R. K.; Arenz, M.; Jensen K. M. Ø. (2025)  </w:t>
      </w:r>
      <w:r w:rsidRPr="00803780">
        <w:rPr>
          <w:i/>
          <w:iCs/>
          <w:lang w:eastAsia="en-GB"/>
        </w:rPr>
        <w:t xml:space="preserve">Chem. Mat. </w:t>
      </w:r>
      <w:r w:rsidRPr="00803780">
        <w:rPr>
          <w:b/>
          <w:bCs/>
          <w:lang w:eastAsia="en-GB"/>
        </w:rPr>
        <w:t>2025</w:t>
      </w:r>
      <w:r w:rsidRPr="00803780">
        <w:rPr>
          <w:lang w:eastAsia="en-GB"/>
        </w:rPr>
        <w:t xml:space="preserve">, </w:t>
      </w:r>
      <w:r w:rsidRPr="00803780">
        <w:rPr>
          <w:i/>
          <w:iCs/>
          <w:lang w:eastAsia="en-GB"/>
        </w:rPr>
        <w:t>37</w:t>
      </w:r>
      <w:r w:rsidRPr="00803780">
        <w:rPr>
          <w:lang w:eastAsia="en-GB"/>
        </w:rPr>
        <w:t xml:space="preserve"> (3), 939-953.</w:t>
      </w:r>
      <w:r>
        <w:rPr>
          <w:rFonts w:ascii="Segoe UI" w:hAnsi="Segoe UI" w:cs="Segoe UI"/>
          <w:sz w:val="22"/>
          <w:szCs w:val="22"/>
          <w:lang w:eastAsia="en-GB"/>
        </w:rPr>
        <w:t xml:space="preserve"> </w:t>
      </w:r>
    </w:p>
    <w:sectPr w:rsidR="00A0124C">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FA566" w14:textId="77777777" w:rsidR="003C000B" w:rsidRDefault="003C000B">
      <w:pPr>
        <w:spacing w:after="0"/>
      </w:pPr>
      <w:r>
        <w:separator/>
      </w:r>
    </w:p>
  </w:endnote>
  <w:endnote w:type="continuationSeparator" w:id="0">
    <w:p w14:paraId="06EF1C7D" w14:textId="77777777" w:rsidR="003C000B" w:rsidRDefault="003C00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75AF" w14:textId="77777777" w:rsidR="00A0124C" w:rsidRDefault="00000000">
    <w:pPr>
      <w:pStyle w:val="Sidefod"/>
    </w:pPr>
    <w:r>
      <w:t>Acta Cryst. (2025). A81, e1</w:t>
    </w:r>
  </w:p>
  <w:p w14:paraId="610E84E7" w14:textId="77777777" w:rsidR="00A0124C" w:rsidRDefault="00A0124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6B55D" w14:textId="77777777" w:rsidR="003C000B" w:rsidRDefault="003C000B">
      <w:pPr>
        <w:spacing w:after="0"/>
      </w:pPr>
      <w:r>
        <w:separator/>
      </w:r>
    </w:p>
  </w:footnote>
  <w:footnote w:type="continuationSeparator" w:id="0">
    <w:p w14:paraId="676D336A" w14:textId="77777777" w:rsidR="003C000B" w:rsidRDefault="003C00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21D3" w14:textId="758AEC8D" w:rsidR="00A0124C" w:rsidRPr="00D137D0" w:rsidRDefault="00000000">
    <w:pPr>
      <w:tabs>
        <w:tab w:val="center" w:pos="4703"/>
        <w:tab w:val="right" w:pos="9406"/>
      </w:tabs>
      <w:rPr>
        <w:b/>
        <w:bCs/>
      </w:rPr>
    </w:pPr>
    <w:r>
      <w:rPr>
        <w:b/>
        <w:bCs/>
      </w:rPr>
      <w:t>M</w:t>
    </w:r>
    <w:r w:rsidR="00D137D0">
      <w:rPr>
        <w:b/>
        <w:bCs/>
      </w:rPr>
      <w:t>36</w:t>
    </w:r>
    <w:r>
      <w:tab/>
    </w:r>
    <w:r w:rsidR="00D137D0">
      <w:rPr>
        <w:b/>
        <w:bCs/>
      </w:rPr>
      <w:t>In situ and in operando diffraction: time-resolved techniques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4C"/>
    <w:rsid w:val="002B7F49"/>
    <w:rsid w:val="002E62B5"/>
    <w:rsid w:val="00333D54"/>
    <w:rsid w:val="003C000B"/>
    <w:rsid w:val="00444241"/>
    <w:rsid w:val="00463C1D"/>
    <w:rsid w:val="00496A9C"/>
    <w:rsid w:val="00513A88"/>
    <w:rsid w:val="0062364A"/>
    <w:rsid w:val="00803780"/>
    <w:rsid w:val="00A0124C"/>
    <w:rsid w:val="00D137D0"/>
    <w:rsid w:val="00EA2CD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3F9EF"/>
  <w15:docId w15:val="{7368129F-6477-4C61-9524-8D56BE6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Overskrift1">
    <w:name w:val="heading 1"/>
    <w:basedOn w:val="Normal"/>
    <w:next w:val="Overskrift2"/>
    <w:link w:val="Overskrift1Tegn"/>
    <w:uiPriority w:val="99"/>
    <w:qFormat/>
    <w:rsid w:val="00925275"/>
    <w:pPr>
      <w:keepNext/>
      <w:spacing w:before="240" w:after="60"/>
      <w:jc w:val="center"/>
      <w:outlineLvl w:val="0"/>
    </w:pPr>
    <w:rPr>
      <w:rFonts w:ascii="Arial" w:hAnsi="Arial" w:cs="Arial"/>
      <w:b/>
      <w:bCs/>
      <w:kern w:val="2"/>
      <w:sz w:val="24"/>
      <w:szCs w:val="32"/>
    </w:rPr>
  </w:style>
  <w:style w:type="paragraph" w:styleId="Overskrift2">
    <w:name w:val="heading 2"/>
    <w:basedOn w:val="Normal"/>
    <w:next w:val="Overskrift3"/>
    <w:link w:val="Overskrift2Tegn"/>
    <w:uiPriority w:val="99"/>
    <w:qFormat/>
    <w:rsid w:val="00925275"/>
    <w:pPr>
      <w:keepNext/>
      <w:spacing w:before="240" w:after="240"/>
      <w:jc w:val="center"/>
      <w:outlineLvl w:val="1"/>
    </w:pPr>
    <w:rPr>
      <w:rFonts w:ascii="Arial" w:hAnsi="Arial" w:cs="Arial"/>
      <w:b/>
      <w:bCs/>
      <w:iCs/>
      <w:szCs w:val="28"/>
    </w:rPr>
  </w:style>
  <w:style w:type="paragraph" w:styleId="Overskrift3">
    <w:name w:val="heading 3"/>
    <w:basedOn w:val="Normal"/>
    <w:next w:val="Normal"/>
    <w:link w:val="Overskrift3Tegn"/>
    <w:uiPriority w:val="99"/>
    <w:qFormat/>
    <w:rsid w:val="002E03DB"/>
    <w:pPr>
      <w:keepNext/>
      <w:jc w:val="center"/>
      <w:outlineLvl w:val="2"/>
    </w:pPr>
    <w:rPr>
      <w:bCs/>
      <w:i/>
      <w:szCs w:val="24"/>
      <w:lang w:eastAsia="cs-CZ"/>
    </w:rPr>
  </w:style>
  <w:style w:type="paragraph" w:styleId="Overskrift4">
    <w:name w:val="heading 4"/>
    <w:basedOn w:val="Normal"/>
    <w:next w:val="Normal"/>
    <w:link w:val="Overskrift4Tegn"/>
    <w:uiPriority w:val="99"/>
    <w:qFormat/>
    <w:rsid w:val="00FF732E"/>
    <w:pPr>
      <w:keepNext/>
      <w:ind w:left="567" w:hanging="567"/>
      <w:outlineLvl w:val="3"/>
    </w:pPr>
    <w:rPr>
      <w:bCs/>
      <w:sz w:val="18"/>
      <w:szCs w:val="24"/>
      <w:lang w:eastAsia="cs-CZ"/>
    </w:rPr>
  </w:style>
  <w:style w:type="paragraph" w:styleId="Overskrift5">
    <w:name w:val="heading 5"/>
    <w:basedOn w:val="Overskrift6"/>
    <w:next w:val="Normal"/>
    <w:link w:val="Overskrift5Tegn"/>
    <w:uiPriority w:val="9"/>
    <w:unhideWhenUsed/>
    <w:qFormat/>
    <w:rsid w:val="00605A18"/>
    <w:pPr>
      <w:outlineLvl w:val="4"/>
    </w:pPr>
    <w:rPr>
      <w:b/>
    </w:rPr>
  </w:style>
  <w:style w:type="paragraph" w:styleId="Overskrift6">
    <w:name w:val="heading 6"/>
    <w:basedOn w:val="Normal"/>
    <w:next w:val="Normal"/>
    <w:link w:val="Overskrift6Tegn"/>
    <w:uiPriority w:val="9"/>
    <w:unhideWhenUsed/>
    <w:qFormat/>
    <w:rsid w:val="00777DA8"/>
    <w:pPr>
      <w:spacing w:after="60"/>
      <w:jc w:val="center"/>
      <w:outlineLvl w:val="5"/>
    </w:pPr>
    <w:rPr>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qFormat/>
    <w:locked/>
    <w:rsid w:val="00925275"/>
    <w:rPr>
      <w:rFonts w:ascii="Arial" w:hAnsi="Arial" w:cs="Arial"/>
      <w:b/>
      <w:bCs/>
      <w:kern w:val="2"/>
      <w:sz w:val="24"/>
      <w:szCs w:val="32"/>
      <w:lang w:val="en-GB" w:eastAsia="de-DE"/>
    </w:rPr>
  </w:style>
  <w:style w:type="character" w:customStyle="1" w:styleId="Overskrift2Tegn">
    <w:name w:val="Overskrift 2 Tegn"/>
    <w:link w:val="Overskrift2"/>
    <w:uiPriority w:val="99"/>
    <w:qFormat/>
    <w:locked/>
    <w:rsid w:val="00925275"/>
    <w:rPr>
      <w:rFonts w:ascii="Arial" w:hAnsi="Arial" w:cs="Arial"/>
      <w:b/>
      <w:bCs/>
      <w:iCs/>
      <w:sz w:val="22"/>
      <w:szCs w:val="28"/>
      <w:lang w:val="en-GB" w:eastAsia="de-DE"/>
    </w:rPr>
  </w:style>
  <w:style w:type="character" w:customStyle="1" w:styleId="Overskrift3Tegn">
    <w:name w:val="Overskrift 3 Tegn"/>
    <w:link w:val="Overskrift3"/>
    <w:uiPriority w:val="99"/>
    <w:qFormat/>
    <w:locked/>
    <w:rsid w:val="002E03DB"/>
    <w:rPr>
      <w:bCs/>
      <w:i/>
      <w:sz w:val="22"/>
      <w:szCs w:val="24"/>
      <w:lang w:val="en-GB"/>
    </w:rPr>
  </w:style>
  <w:style w:type="character" w:customStyle="1" w:styleId="Overskrift4Tegn">
    <w:name w:val="Overskrift 4 Tegn"/>
    <w:link w:val="Overskrift4"/>
    <w:uiPriority w:val="99"/>
    <w:qFormat/>
    <w:locked/>
    <w:rsid w:val="00FF732E"/>
    <w:rPr>
      <w:bCs/>
      <w:sz w:val="18"/>
      <w:szCs w:val="24"/>
      <w:lang w:val="en-GB"/>
    </w:rPr>
  </w:style>
  <w:style w:type="character" w:customStyle="1" w:styleId="HTML-adresseTegn">
    <w:name w:val="HTML-adresse Tegn"/>
    <w:link w:val="HTML-adresse"/>
    <w:uiPriority w:val="99"/>
    <w:semiHidden/>
    <w:qFormat/>
    <w:rsid w:val="005E6DCD"/>
    <w:rPr>
      <w:i/>
      <w:iCs/>
      <w:lang w:val="de-DE" w:eastAsia="de-DE"/>
    </w:rPr>
  </w:style>
  <w:style w:type="character" w:customStyle="1" w:styleId="Overskrift5Tegn">
    <w:name w:val="Overskrift 5 Tegn"/>
    <w:link w:val="Overskrift5"/>
    <w:uiPriority w:val="9"/>
    <w:qFormat/>
    <w:rsid w:val="00605A18"/>
    <w:rPr>
      <w:b/>
      <w:bCs/>
      <w:szCs w:val="22"/>
      <w:lang w:val="en-GB" w:eastAsia="de-DE"/>
    </w:rPr>
  </w:style>
  <w:style w:type="character" w:customStyle="1" w:styleId="Overskrift6Tegn">
    <w:name w:val="Overskrift 6 Tegn"/>
    <w:link w:val="Overskrift6"/>
    <w:uiPriority w:val="9"/>
    <w:qFormat/>
    <w:rsid w:val="00777DA8"/>
    <w:rPr>
      <w:rFonts w:eastAsia="Times New Roman" w:cs="Times New Roman"/>
      <w:bCs/>
      <w:szCs w:val="22"/>
      <w:lang w:val="de-DE" w:eastAsia="de-DE"/>
    </w:rPr>
  </w:style>
  <w:style w:type="character" w:customStyle="1" w:styleId="SidehovedTegn">
    <w:name w:val="Sidehoved Tegn"/>
    <w:link w:val="Sidehoved"/>
    <w:uiPriority w:val="99"/>
    <w:qFormat/>
    <w:rsid w:val="00D13351"/>
    <w:rPr>
      <w:lang w:val="en-GB" w:eastAsia="de-DE"/>
    </w:rPr>
  </w:style>
  <w:style w:type="character" w:customStyle="1" w:styleId="SidefodTegn">
    <w:name w:val="Sidefod Tegn"/>
    <w:link w:val="Sidefod"/>
    <w:uiPriority w:val="99"/>
    <w:qFormat/>
    <w:rsid w:val="00D13351"/>
    <w:rPr>
      <w:lang w:val="en-GB" w:eastAsia="de-DE"/>
    </w:rPr>
  </w:style>
  <w:style w:type="character" w:customStyle="1" w:styleId="MarkeringsbobletekstTegn">
    <w:name w:val="Markeringsbobletekst Tegn"/>
    <w:link w:val="Markeringsbobletekst"/>
    <w:uiPriority w:val="99"/>
    <w:semiHidden/>
    <w:qFormat/>
    <w:rsid w:val="00C64DBE"/>
    <w:rPr>
      <w:rFonts w:ascii="Tahoma" w:hAnsi="Tahoma" w:cs="Tahoma"/>
      <w:sz w:val="16"/>
      <w:szCs w:val="16"/>
      <w:lang w:val="en-GB" w:eastAsia="de-DE"/>
    </w:rPr>
  </w:style>
  <w:style w:type="paragraph" w:customStyle="1" w:styleId="Heading">
    <w:name w:val="Heading"/>
    <w:basedOn w:val="Normal"/>
    <w:next w:val="Brdtekst"/>
    <w:qFormat/>
    <w:pPr>
      <w:keepNext/>
      <w:spacing w:before="240"/>
    </w:pPr>
    <w:rPr>
      <w:rFonts w:ascii="Liberation Sans" w:eastAsia="Noto Sans CJK SC" w:hAnsi="Liberation Sans" w:cs="Lohit Devanagari"/>
      <w:sz w:val="28"/>
      <w:szCs w:val="28"/>
    </w:rPr>
  </w:style>
  <w:style w:type="paragraph" w:styleId="Brdtekst">
    <w:name w:val="Body Text"/>
    <w:basedOn w:val="Normal"/>
    <w:pPr>
      <w:spacing w:after="140" w:line="276" w:lineRule="auto"/>
    </w:pPr>
  </w:style>
  <w:style w:type="paragraph" w:styleId="Liste">
    <w:name w:val="List"/>
    <w:basedOn w:val="Brdtekst"/>
    <w:rPr>
      <w:rFonts w:cs="Lohit Devanagari"/>
    </w:rPr>
  </w:style>
  <w:style w:type="paragraph" w:styleId="Billedtekst">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resse">
    <w:name w:val="HTML Address"/>
    <w:basedOn w:val="Normal"/>
    <w:link w:val="HTML-adresseTegn"/>
    <w:uiPriority w:val="99"/>
    <w:semiHidden/>
    <w:unhideWhenUsed/>
    <w:qFormat/>
    <w:rsid w:val="005E6DCD"/>
    <w:rPr>
      <w:i/>
      <w:iCs/>
    </w:rPr>
  </w:style>
  <w:style w:type="paragraph" w:customStyle="1" w:styleId="HeaderandFooter">
    <w:name w:val="Header and Footer"/>
    <w:basedOn w:val="Normal"/>
    <w:qFormat/>
  </w:style>
  <w:style w:type="paragraph" w:styleId="Sidehoved">
    <w:name w:val="header"/>
    <w:basedOn w:val="Normal"/>
    <w:link w:val="SidehovedTegn"/>
    <w:uiPriority w:val="99"/>
    <w:unhideWhenUsed/>
    <w:rsid w:val="00D13351"/>
    <w:pPr>
      <w:tabs>
        <w:tab w:val="center" w:pos="4536"/>
        <w:tab w:val="right" w:pos="9072"/>
      </w:tabs>
    </w:pPr>
  </w:style>
  <w:style w:type="paragraph" w:styleId="Sidefod">
    <w:name w:val="footer"/>
    <w:basedOn w:val="Normal"/>
    <w:link w:val="SidefodTegn"/>
    <w:uiPriority w:val="99"/>
    <w:unhideWhenUsed/>
    <w:rsid w:val="00D13351"/>
    <w:pPr>
      <w:tabs>
        <w:tab w:val="center" w:pos="4536"/>
        <w:tab w:val="right" w:pos="9072"/>
      </w:tabs>
    </w:pPr>
  </w:style>
  <w:style w:type="paragraph" w:styleId="Markeringsbobletekst">
    <w:name w:val="Balloon Text"/>
    <w:basedOn w:val="Normal"/>
    <w:link w:val="MarkeringsbobletekstTegn"/>
    <w:uiPriority w:val="99"/>
    <w:semiHidden/>
    <w:unhideWhenUsed/>
    <w:qFormat/>
    <w:rsid w:val="00C64DBE"/>
    <w:pPr>
      <w:spacing w:after="0"/>
    </w:pPr>
    <w:rPr>
      <w:rFonts w:ascii="Tahoma" w:hAnsi="Tahoma" w:cs="Tahoma"/>
      <w:sz w:val="16"/>
      <w:szCs w:val="16"/>
    </w:rPr>
  </w:style>
  <w:style w:type="table" w:styleId="Tabel-Gitter">
    <w:name w:val="Table Grid"/>
    <w:basedOn w:val="Tabel-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A2CDA"/>
    <w:rPr>
      <w:color w:val="0563C1"/>
      <w:u w:val="single"/>
    </w:rPr>
  </w:style>
  <w:style w:type="character" w:styleId="Ulstomtale">
    <w:name w:val="Unresolved Mention"/>
    <w:uiPriority w:val="99"/>
    <w:semiHidden/>
    <w:unhideWhenUsed/>
    <w:rsid w:val="00EA2CDA"/>
    <w:rPr>
      <w:color w:val="605E5C"/>
      <w:shd w:val="clear" w:color="auto" w:fill="E1DFDD"/>
    </w:rPr>
  </w:style>
  <w:style w:type="character" w:styleId="Kommentarhenvisning">
    <w:name w:val="annotation reference"/>
    <w:uiPriority w:val="99"/>
    <w:semiHidden/>
    <w:unhideWhenUsed/>
    <w:rsid w:val="00513A88"/>
    <w:rPr>
      <w:sz w:val="16"/>
      <w:szCs w:val="16"/>
    </w:rPr>
  </w:style>
  <w:style w:type="paragraph" w:styleId="Kommentartekst">
    <w:name w:val="annotation text"/>
    <w:basedOn w:val="Normal"/>
    <w:link w:val="KommentartekstTegn"/>
    <w:uiPriority w:val="99"/>
    <w:unhideWhenUsed/>
    <w:rsid w:val="00513A88"/>
    <w:pPr>
      <w:widowControl w:val="0"/>
      <w:suppressAutoHyphens w:val="0"/>
      <w:spacing w:after="0"/>
      <w:jc w:val="left"/>
    </w:pPr>
    <w:rPr>
      <w:snapToGrid w:val="0"/>
      <w:lang w:val="en-US" w:eastAsia="en-US"/>
    </w:rPr>
  </w:style>
  <w:style w:type="character" w:customStyle="1" w:styleId="KommentartekstTegn">
    <w:name w:val="Kommentartekst Tegn"/>
    <w:link w:val="Kommentartekst"/>
    <w:uiPriority w:val="99"/>
    <w:rsid w:val="00513A88"/>
    <w:rPr>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475</Words>
  <Characters>2784</Characters>
  <Application>Microsoft Office Word</Application>
  <DocSecurity>0</DocSecurity>
  <Lines>33</Lines>
  <Paragraphs>11</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Stefanie Punke</cp:lastModifiedBy>
  <cp:revision>2</cp:revision>
  <dcterms:created xsi:type="dcterms:W3CDTF">2025-05-10T21:58:00Z</dcterms:created>
  <dcterms:modified xsi:type="dcterms:W3CDTF">2025-05-10T21:58:00Z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186f69dd-685f-435d-a2fd-8b4dd628213f</vt:lpwstr>
  </property>
</Properties>
</file>