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C7A0D" w14:textId="688E8EAC" w:rsidR="00C61161" w:rsidRPr="00A258BB" w:rsidRDefault="00995299">
      <w:pPr>
        <w:pStyle w:val="1"/>
      </w:pPr>
      <w:bookmarkStart w:id="0" w:name="_Hlk194327994"/>
      <w:r w:rsidRPr="00A258BB">
        <w:rPr>
          <w:rFonts w:eastAsia="맑은 고딕" w:hint="eastAsia"/>
          <w:lang w:eastAsia="ko-KR"/>
        </w:rPr>
        <w:t xml:space="preserve">Diffusion-Controlled </w:t>
      </w:r>
      <w:r w:rsidR="00035397" w:rsidRPr="00A258BB">
        <w:t xml:space="preserve">Crystallization of </w:t>
      </w:r>
      <w:r w:rsidR="00055632" w:rsidRPr="00A258BB">
        <w:rPr>
          <w:rFonts w:eastAsia="맑은 고딕" w:hint="eastAsia"/>
          <w:lang w:eastAsia="ko-KR"/>
        </w:rPr>
        <w:t>Calcium Phosphate</w:t>
      </w:r>
      <w:r w:rsidR="00035397" w:rsidRPr="00A258BB">
        <w:t xml:space="preserve"> Using a Dual-Diffusion System</w:t>
      </w:r>
      <w:r w:rsidR="00F70416" w:rsidRPr="00A258BB">
        <w:t xml:space="preserve"> </w:t>
      </w:r>
    </w:p>
    <w:bookmarkEnd w:id="0"/>
    <w:p w14:paraId="73E33902" w14:textId="52D891D7" w:rsidR="00C61161" w:rsidRPr="00A258BB" w:rsidRDefault="00BB50E2">
      <w:pPr>
        <w:pStyle w:val="2"/>
      </w:pPr>
      <w:r w:rsidRPr="00A258BB">
        <w:t>C. M. Heo</w:t>
      </w:r>
      <w:r w:rsidRPr="00A258BB">
        <w:rPr>
          <w:vertAlign w:val="superscript"/>
        </w:rPr>
        <w:t>1</w:t>
      </w:r>
      <w:r w:rsidRPr="00A258BB">
        <w:t>,</w:t>
      </w:r>
      <w:r w:rsidRPr="00A258BB">
        <w:rPr>
          <w:rFonts w:eastAsia="맑은 고딕" w:hint="eastAsia"/>
          <w:lang w:eastAsia="ko-KR"/>
        </w:rPr>
        <w:t xml:space="preserve"> </w:t>
      </w:r>
      <w:r w:rsidR="00055632" w:rsidRPr="00A258BB">
        <w:rPr>
          <w:rFonts w:eastAsia="맑은 고딕" w:hint="eastAsia"/>
          <w:lang w:eastAsia="ko-KR"/>
        </w:rPr>
        <w:t>J. H. Yang</w:t>
      </w:r>
      <w:r w:rsidR="00055632" w:rsidRPr="00A258BB">
        <w:rPr>
          <w:vertAlign w:val="superscript"/>
        </w:rPr>
        <w:t>1</w:t>
      </w:r>
      <w:r w:rsidR="00055632" w:rsidRPr="00A258BB">
        <w:rPr>
          <w:rFonts w:eastAsia="맑은 고딕" w:hint="eastAsia"/>
          <w:lang w:eastAsia="ko-KR"/>
        </w:rPr>
        <w:t xml:space="preserve">, </w:t>
      </w:r>
      <w:r w:rsidR="00530920" w:rsidRPr="00A258BB">
        <w:t>S. H. Yang</w:t>
      </w:r>
      <w:r w:rsidR="00530920" w:rsidRPr="00A258BB">
        <w:rPr>
          <w:vertAlign w:val="superscript"/>
        </w:rPr>
        <w:t>1</w:t>
      </w:r>
    </w:p>
    <w:p w14:paraId="6F0EFE54" w14:textId="77777777" w:rsidR="004645E2" w:rsidRPr="00A258BB" w:rsidRDefault="004645E2" w:rsidP="004645E2">
      <w:pPr>
        <w:pStyle w:val="3"/>
      </w:pPr>
      <w:r w:rsidRPr="00A258BB">
        <w:rPr>
          <w:vertAlign w:val="superscript"/>
        </w:rPr>
        <w:t>1</w:t>
      </w:r>
      <w:r w:rsidRPr="00A258BB">
        <w:t>Department of Chemistry Education, Korea National University of Education (KNUE), Cheongju 28173, Republic of Korea</w:t>
      </w:r>
    </w:p>
    <w:p w14:paraId="2D3FDF6B" w14:textId="77777777" w:rsidR="00C61161" w:rsidRPr="00A258BB" w:rsidRDefault="004645E2" w:rsidP="004645E2">
      <w:pPr>
        <w:pStyle w:val="3"/>
        <w:rPr>
          <w:sz w:val="18"/>
          <w:szCs w:val="18"/>
        </w:rPr>
      </w:pPr>
      <w:r w:rsidRPr="00A258BB">
        <w:t>sunghoyang@knue.ac.kr</w:t>
      </w:r>
      <w:r w:rsidR="00F70416" w:rsidRPr="00A258BB">
        <w:rPr>
          <w:lang w:eastAsia="de-DE"/>
        </w:rPr>
        <w:br/>
      </w:r>
    </w:p>
    <w:p w14:paraId="066ACBF0" w14:textId="1043CAFB" w:rsidR="00C61161" w:rsidRPr="00A258BB" w:rsidRDefault="0088735B">
      <w:pPr>
        <w:rPr>
          <w:rFonts w:eastAsia="맑은 고딕"/>
          <w:lang w:eastAsia="ko-KR"/>
        </w:rPr>
      </w:pPr>
      <w:r w:rsidRPr="00A258BB">
        <w:t xml:space="preserve">Hydroxyapatite is one of the crystalline calcium </w:t>
      </w:r>
      <w:r w:rsidR="00A40D13" w:rsidRPr="00A258BB">
        <w:t>phosphate</w:t>
      </w:r>
      <w:r w:rsidRPr="00A258BB">
        <w:t xml:space="preserve"> and is the primary mineral th</w:t>
      </w:r>
      <w:r w:rsidR="00581567" w:rsidRPr="00A258BB">
        <w:t xml:space="preserve">at constitutes bones and </w:t>
      </w:r>
      <w:proofErr w:type="gramStart"/>
      <w:r w:rsidR="00581567" w:rsidRPr="00A258BB">
        <w:t>teeth.</w:t>
      </w:r>
      <w:r w:rsidR="00272FF8" w:rsidRPr="00A258BB">
        <w:rPr>
          <w:vertAlign w:val="superscript"/>
        </w:rPr>
        <w:t>[</w:t>
      </w:r>
      <w:proofErr w:type="gramEnd"/>
      <w:r w:rsidR="00272FF8" w:rsidRPr="00A258BB">
        <w:rPr>
          <w:vertAlign w:val="superscript"/>
        </w:rPr>
        <w:t>1</w:t>
      </w:r>
      <w:r w:rsidR="00272FF8" w:rsidRPr="00A258BB">
        <w:rPr>
          <w:rFonts w:eastAsia="맑은 고딕" w:hint="eastAsia"/>
          <w:vertAlign w:val="superscript"/>
          <w:lang w:eastAsia="ko-KR"/>
        </w:rPr>
        <w:t>,2</w:t>
      </w:r>
      <w:r w:rsidR="00272FF8" w:rsidRPr="00A258BB">
        <w:rPr>
          <w:vertAlign w:val="superscript"/>
        </w:rPr>
        <w:t>]</w:t>
      </w:r>
      <w:r w:rsidRPr="00A258BB">
        <w:t xml:space="preserve"> Bone </w:t>
      </w:r>
      <w:r w:rsidR="006C7BAA" w:rsidRPr="00A258BB">
        <w:rPr>
          <w:rFonts w:eastAsia="맑은 고딕" w:hint="eastAsia"/>
          <w:lang w:eastAsia="ko-KR"/>
        </w:rPr>
        <w:t xml:space="preserve">formation occurs through the </w:t>
      </w:r>
      <w:r w:rsidRPr="00A258BB">
        <w:t>interactions between calcium phosphate and collagen</w:t>
      </w:r>
      <w:r w:rsidR="00FC0F1A" w:rsidRPr="00A258BB">
        <w:rPr>
          <w:rFonts w:eastAsia="맑은 고딕" w:hint="eastAsia"/>
          <w:lang w:eastAsia="ko-KR"/>
        </w:rPr>
        <w:t>.</w:t>
      </w:r>
      <w:r w:rsidR="00272FF8" w:rsidRPr="00A258BB">
        <w:rPr>
          <w:vertAlign w:val="superscript"/>
        </w:rPr>
        <w:t>[</w:t>
      </w:r>
      <w:r w:rsidR="00272FF8" w:rsidRPr="00A258BB">
        <w:rPr>
          <w:rFonts w:eastAsia="맑은 고딕" w:hint="eastAsia"/>
          <w:vertAlign w:val="superscript"/>
          <w:lang w:eastAsia="ko-KR"/>
        </w:rPr>
        <w:t>3</w:t>
      </w:r>
      <w:r w:rsidR="00272FF8" w:rsidRPr="00A258BB">
        <w:rPr>
          <w:vertAlign w:val="superscript"/>
        </w:rPr>
        <w:t>-</w:t>
      </w:r>
      <w:r w:rsidR="00272FF8" w:rsidRPr="00A258BB">
        <w:rPr>
          <w:rFonts w:eastAsia="맑은 고딕" w:hint="eastAsia"/>
          <w:vertAlign w:val="superscript"/>
          <w:lang w:eastAsia="ko-KR"/>
        </w:rPr>
        <w:t>5</w:t>
      </w:r>
      <w:r w:rsidR="00272FF8" w:rsidRPr="00A258BB">
        <w:rPr>
          <w:vertAlign w:val="superscript"/>
        </w:rPr>
        <w:t>]</w:t>
      </w:r>
      <w:r w:rsidR="00FC0F1A" w:rsidRPr="00A258BB">
        <w:rPr>
          <w:rFonts w:eastAsia="맑은 고딕" w:hint="eastAsia"/>
          <w:lang w:eastAsia="ko-KR"/>
        </w:rPr>
        <w:t xml:space="preserve"> </w:t>
      </w:r>
      <w:r w:rsidR="00FC0F1A" w:rsidRPr="00A258BB">
        <w:t>Collagen provide</w:t>
      </w:r>
      <w:r w:rsidR="00CE4149" w:rsidRPr="00A258BB">
        <w:t>s</w:t>
      </w:r>
      <w:r w:rsidR="00FC0F1A" w:rsidRPr="00A258BB">
        <w:t xml:space="preserve"> a framework and spatial constraints for hydroxyapatite nucleation a</w:t>
      </w:r>
      <w:r w:rsidR="009063AC" w:rsidRPr="00A258BB">
        <w:t>nd growth through self-assembly.</w:t>
      </w:r>
      <w:r w:rsidR="009063AC" w:rsidRPr="00A258BB">
        <w:rPr>
          <w:rFonts w:eastAsia="맑은 고딕" w:hint="eastAsia"/>
          <w:lang w:eastAsia="ko-KR"/>
        </w:rPr>
        <w:t xml:space="preserve"> In </w:t>
      </w:r>
      <w:r w:rsidR="009063AC" w:rsidRPr="00A258BB">
        <w:rPr>
          <w:rFonts w:eastAsia="맑은 고딕"/>
          <w:lang w:eastAsia="ko-KR"/>
        </w:rPr>
        <w:t xml:space="preserve">the bone formation process, ions composing </w:t>
      </w:r>
      <w:r w:rsidR="009063AC" w:rsidRPr="00A258BB">
        <w:t xml:space="preserve">calcium phosphate and amorphous intermediate </w:t>
      </w:r>
      <w:r w:rsidR="00FC0F1A" w:rsidRPr="00A258BB">
        <w:t xml:space="preserve">penetrate the gaps between collagen </w:t>
      </w:r>
      <w:proofErr w:type="spellStart"/>
      <w:r w:rsidR="00FC0F1A" w:rsidRPr="00A258BB">
        <w:t>fibers</w:t>
      </w:r>
      <w:proofErr w:type="spellEnd"/>
      <w:r w:rsidR="00D85027" w:rsidRPr="00A258BB">
        <w:rPr>
          <w:rFonts w:eastAsia="맑은 고딕" w:hint="eastAsia"/>
          <w:lang w:eastAsia="ko-KR"/>
        </w:rPr>
        <w:t>.</w:t>
      </w:r>
      <w:r w:rsidR="006A4E1D" w:rsidRPr="00A258BB">
        <w:rPr>
          <w:vertAlign w:val="superscript"/>
        </w:rPr>
        <w:t>[</w:t>
      </w:r>
      <w:r w:rsidR="006A4E1D" w:rsidRPr="00A258BB">
        <w:rPr>
          <w:rFonts w:eastAsia="맑은 고딕" w:hint="eastAsia"/>
          <w:vertAlign w:val="superscript"/>
          <w:lang w:eastAsia="ko-KR"/>
        </w:rPr>
        <w:t>2</w:t>
      </w:r>
      <w:r w:rsidR="006A4E1D" w:rsidRPr="00A258BB">
        <w:rPr>
          <w:vertAlign w:val="superscript"/>
        </w:rPr>
        <w:t>]</w:t>
      </w:r>
      <w:r w:rsidR="00FC0F1A" w:rsidRPr="00A258BB">
        <w:t xml:space="preserve"> </w:t>
      </w:r>
      <w:r w:rsidR="006C7BAA" w:rsidRPr="00A258BB">
        <w:rPr>
          <w:rFonts w:eastAsia="맑은 고딕" w:hint="eastAsia"/>
          <w:lang w:eastAsia="ko-KR"/>
        </w:rPr>
        <w:t>The m</w:t>
      </w:r>
      <w:r w:rsidR="00FC0F1A" w:rsidRPr="00A258BB">
        <w:t xml:space="preserve">ineralized collagen </w:t>
      </w:r>
      <w:proofErr w:type="spellStart"/>
      <w:r w:rsidR="00FC0F1A" w:rsidRPr="00A258BB">
        <w:t>fiber</w:t>
      </w:r>
      <w:proofErr w:type="spellEnd"/>
      <w:r w:rsidR="00FC0F1A" w:rsidRPr="00A258BB">
        <w:t xml:space="preserve"> bundles formed through t</w:t>
      </w:r>
      <w:r w:rsidR="006C7BAA" w:rsidRPr="00A258BB">
        <w:rPr>
          <w:rFonts w:eastAsia="맑은 고딕" w:hint="eastAsia"/>
          <w:lang w:eastAsia="ko-KR"/>
        </w:rPr>
        <w:t>h</w:t>
      </w:r>
      <w:r w:rsidR="00B30098" w:rsidRPr="00A258BB">
        <w:rPr>
          <w:rFonts w:eastAsia="맑은 고딕" w:hint="eastAsia"/>
          <w:lang w:eastAsia="ko-KR"/>
        </w:rPr>
        <w:t>is</w:t>
      </w:r>
      <w:r w:rsidR="00FC0F1A" w:rsidRPr="00A258BB">
        <w:t xml:space="preserve"> interaction regulate the stiffness of the bone based on the structural orientation and serve to distribute the load uniformly</w:t>
      </w:r>
      <w:r w:rsidR="00FC0F1A" w:rsidRPr="00A258BB">
        <w:rPr>
          <w:rFonts w:eastAsia="맑은 고딕" w:hint="eastAsia"/>
          <w:lang w:eastAsia="ko-KR"/>
        </w:rPr>
        <w:t>.</w:t>
      </w:r>
      <w:r w:rsidR="005F3EEA" w:rsidRPr="00A258BB">
        <w:rPr>
          <w:rFonts w:eastAsia="맑은 고딕" w:hint="eastAsia"/>
          <w:vertAlign w:val="superscript"/>
          <w:lang w:eastAsia="ko-KR"/>
        </w:rPr>
        <w:t>[6]</w:t>
      </w:r>
      <w:r w:rsidR="00FC0F1A" w:rsidRPr="00A258BB">
        <w:rPr>
          <w:rFonts w:eastAsia="맑은 고딕" w:hint="eastAsia"/>
          <w:lang w:eastAsia="ko-KR"/>
        </w:rPr>
        <w:t xml:space="preserve"> </w:t>
      </w:r>
      <w:r w:rsidR="00FC0F1A" w:rsidRPr="00A258BB">
        <w:rPr>
          <w:rFonts w:eastAsia="맑은 고딕"/>
          <w:lang w:eastAsia="ko-KR"/>
        </w:rPr>
        <w:t>Due to the importance of this physical</w:t>
      </w:r>
      <w:r w:rsidR="00D04929" w:rsidRPr="00A258BB">
        <w:rPr>
          <w:rFonts w:eastAsia="맑은 고딕"/>
          <w:lang w:eastAsia="ko-KR"/>
        </w:rPr>
        <w:t xml:space="preserve"> and</w:t>
      </w:r>
      <w:r w:rsidR="00FC0F1A" w:rsidRPr="00A258BB">
        <w:rPr>
          <w:rFonts w:eastAsia="맑은 고딕"/>
          <w:lang w:eastAsia="ko-KR"/>
        </w:rPr>
        <w:t xml:space="preserve"> hierarchical structure of bone, </w:t>
      </w:r>
      <w:r w:rsidR="00D04929" w:rsidRPr="00A258BB">
        <w:rPr>
          <w:rFonts w:eastAsia="맑은 고딕"/>
          <w:lang w:eastAsia="ko-KR"/>
        </w:rPr>
        <w:t>it has been intensively studied</w:t>
      </w:r>
      <w:r w:rsidR="00FC0F1A" w:rsidRPr="00A258BB">
        <w:rPr>
          <w:rFonts w:eastAsia="맑은 고딕"/>
          <w:lang w:eastAsia="ko-KR"/>
        </w:rPr>
        <w:t xml:space="preserve"> </w:t>
      </w:r>
      <w:r w:rsidR="00D04929" w:rsidRPr="00A258BB">
        <w:rPr>
          <w:rFonts w:eastAsia="맑은 고딕"/>
          <w:lang w:eastAsia="ko-KR"/>
        </w:rPr>
        <w:t xml:space="preserve">to </w:t>
      </w:r>
      <w:r w:rsidR="00FC0F1A" w:rsidRPr="00A258BB">
        <w:rPr>
          <w:rFonts w:eastAsia="맑은 고딕"/>
          <w:lang w:eastAsia="ko-KR"/>
        </w:rPr>
        <w:t>synthesize calcium phosphate by mimicking the physiological environment.</w:t>
      </w:r>
      <w:r w:rsidR="00B80216" w:rsidRPr="00A258BB">
        <w:rPr>
          <w:rFonts w:eastAsia="맑은 고딕" w:hint="eastAsia"/>
          <w:vertAlign w:val="superscript"/>
          <w:lang w:eastAsia="ko-KR"/>
        </w:rPr>
        <w:t>[1,7]</w:t>
      </w:r>
      <w:r w:rsidR="002503BA" w:rsidRPr="00A258BB">
        <w:rPr>
          <w:rFonts w:eastAsia="맑은 고딕" w:hint="eastAsia"/>
          <w:lang w:eastAsia="ko-KR"/>
        </w:rPr>
        <w:t xml:space="preserve"> </w:t>
      </w:r>
      <w:r w:rsidR="00CA7DE8" w:rsidRPr="00A258BB">
        <w:rPr>
          <w:rFonts w:eastAsia="맑은 고딕"/>
          <w:lang w:eastAsia="ko-KR"/>
        </w:rPr>
        <w:t xml:space="preserve">To mimicry microenvironment </w:t>
      </w:r>
      <w:r w:rsidR="00C026A5" w:rsidRPr="00A258BB">
        <w:rPr>
          <w:rFonts w:eastAsia="맑은 고딕"/>
          <w:lang w:eastAsia="ko-KR"/>
        </w:rPr>
        <w:t>of</w:t>
      </w:r>
      <w:r w:rsidR="00CA7DE8" w:rsidRPr="00A258BB">
        <w:rPr>
          <w:rFonts w:eastAsia="맑은 고딕"/>
          <w:lang w:eastAsia="ko-KR"/>
        </w:rPr>
        <w:t xml:space="preserve"> bone formation</w:t>
      </w:r>
      <w:r w:rsidR="00FC0F1A" w:rsidRPr="00A258BB">
        <w:t xml:space="preserve">, hydrogels have </w:t>
      </w:r>
      <w:r w:rsidR="00CA7DE8" w:rsidRPr="00A258BB">
        <w:t xml:space="preserve">been </w:t>
      </w:r>
      <w:r w:rsidR="008F5368" w:rsidRPr="00A258BB">
        <w:t xml:space="preserve">applied to synthesize </w:t>
      </w:r>
      <w:r w:rsidR="00CA7DE8" w:rsidRPr="00A258BB">
        <w:t xml:space="preserve">organic-inorganic </w:t>
      </w:r>
      <w:r w:rsidR="00FC0F1A" w:rsidRPr="00A258BB">
        <w:t>composites</w:t>
      </w:r>
      <w:r w:rsidR="00A40D13" w:rsidRPr="00A258BB">
        <w:rPr>
          <w:rFonts w:eastAsia="맑은 고딕" w:hint="eastAsia"/>
          <w:lang w:eastAsia="ko-KR"/>
        </w:rPr>
        <w:t>.</w:t>
      </w:r>
      <w:r w:rsidR="00507FA9" w:rsidRPr="00A258BB">
        <w:rPr>
          <w:rFonts w:eastAsia="맑은 고딕" w:hint="eastAsia"/>
          <w:vertAlign w:val="superscript"/>
          <w:lang w:eastAsia="ko-KR"/>
        </w:rPr>
        <w:t>[1</w:t>
      </w:r>
      <w:r w:rsidR="00507FA9" w:rsidRPr="00A258BB">
        <w:rPr>
          <w:vertAlign w:val="superscript"/>
        </w:rPr>
        <w:t>-</w:t>
      </w:r>
      <w:r w:rsidR="009F4377">
        <w:rPr>
          <w:rFonts w:eastAsia="맑은 고딕"/>
          <w:vertAlign w:val="superscript"/>
          <w:lang w:eastAsia="ko-KR"/>
        </w:rPr>
        <w:t>9</w:t>
      </w:r>
      <w:r w:rsidR="00507FA9" w:rsidRPr="00A258BB">
        <w:rPr>
          <w:rFonts w:eastAsia="맑은 고딕" w:hint="eastAsia"/>
          <w:vertAlign w:val="superscript"/>
          <w:lang w:eastAsia="ko-KR"/>
        </w:rPr>
        <w:t>]</w:t>
      </w:r>
      <w:r w:rsidRPr="00A258BB">
        <w:t xml:space="preserve"> In addition, it is known that ion flux and local pH within hydrogel play an important role in determining the shape and the phases of calcium phosphate</w:t>
      </w:r>
      <w:r w:rsidR="00142E3A" w:rsidRPr="00A258BB">
        <w:rPr>
          <w:rFonts w:eastAsia="맑은 고딕" w:hint="eastAsia"/>
          <w:lang w:eastAsia="ko-KR"/>
        </w:rPr>
        <w:t>.</w:t>
      </w:r>
      <w:r w:rsidR="00507FA9" w:rsidRPr="00A258BB">
        <w:rPr>
          <w:rFonts w:eastAsia="맑은 고딕" w:hint="eastAsia"/>
          <w:vertAlign w:val="superscript"/>
          <w:lang w:eastAsia="ko-KR"/>
        </w:rPr>
        <w:t>[6]</w:t>
      </w:r>
      <w:r w:rsidRPr="00A258BB">
        <w:t xml:space="preserve"> </w:t>
      </w:r>
      <w:r w:rsidR="00FC0F1A" w:rsidRPr="00A258BB">
        <w:t xml:space="preserve">In this study, calcium phosphate was synthesized by mimicking slow diffusion </w:t>
      </w:r>
      <w:r w:rsidR="00270B2A" w:rsidRPr="00A258BB">
        <w:rPr>
          <w:rFonts w:eastAsia="맑은 고딕"/>
          <w:lang w:eastAsia="ko-KR"/>
        </w:rPr>
        <w:t xml:space="preserve">in biological systems </w:t>
      </w:r>
      <w:r w:rsidR="00FC0F1A" w:rsidRPr="00A258BB">
        <w:t xml:space="preserve">through hydrogels and controlling </w:t>
      </w:r>
      <w:proofErr w:type="spellStart"/>
      <w:r w:rsidR="00FC0F1A" w:rsidRPr="00A258BB">
        <w:t>pH.</w:t>
      </w:r>
      <w:proofErr w:type="spellEnd"/>
      <w:r w:rsidR="00FC0F1A" w:rsidRPr="00A258BB">
        <w:t xml:space="preserve"> Using a hydrogel–based dual diffusion system, calcium and hydroxide ions diffused into the phosphate buffer hydrogel</w:t>
      </w:r>
      <w:r w:rsidR="00270B2A" w:rsidRPr="00A258BB">
        <w:t xml:space="preserve"> </w:t>
      </w:r>
      <w:r w:rsidR="00270B2A" w:rsidRPr="00A258BB">
        <w:rPr>
          <w:rFonts w:eastAsia="맑은 고딕"/>
          <w:lang w:eastAsia="ko-KR"/>
        </w:rPr>
        <w:t>in an opposite direction.</w:t>
      </w:r>
      <w:r w:rsidR="00FC0F1A" w:rsidRPr="00A258BB">
        <w:t xml:space="preserve"> </w:t>
      </w:r>
      <w:r w:rsidR="00E9346A" w:rsidRPr="00A258BB">
        <w:rPr>
          <w:rFonts w:eastAsia="맑은 고딕" w:hint="eastAsia"/>
          <w:lang w:eastAsia="ko-KR"/>
        </w:rPr>
        <w:t xml:space="preserve">As </w:t>
      </w:r>
      <w:r w:rsidR="007A7A5C" w:rsidRPr="00A258BB">
        <w:rPr>
          <w:rFonts w:eastAsia="맑은 고딕"/>
          <w:lang w:eastAsia="ko-KR"/>
        </w:rPr>
        <w:t xml:space="preserve">the </w:t>
      </w:r>
      <w:r w:rsidR="00E9346A" w:rsidRPr="00A258BB">
        <w:rPr>
          <w:rFonts w:eastAsia="맑은 고딕"/>
          <w:lang w:eastAsia="ko-KR"/>
        </w:rPr>
        <w:t>supersaturation level and</w:t>
      </w:r>
      <w:r w:rsidR="00E9346A" w:rsidRPr="00A258BB">
        <w:rPr>
          <w:rFonts w:ascii="맑은 고딕" w:eastAsia="맑은 고딕" w:hAnsi="맑은 고딕" w:hint="eastAsia"/>
          <w:lang w:eastAsia="ko-KR"/>
        </w:rPr>
        <w:t xml:space="preserve"> </w:t>
      </w:r>
      <w:r w:rsidR="00E9346A" w:rsidRPr="00A258BB">
        <w:t>pH</w:t>
      </w:r>
      <w:r w:rsidR="00E70E97" w:rsidRPr="00A258BB">
        <w:rPr>
          <w:rFonts w:eastAsia="맑은 고딕" w:hint="eastAsia"/>
          <w:lang w:eastAsia="ko-KR"/>
        </w:rPr>
        <w:t xml:space="preserve"> varied by combination of</w:t>
      </w:r>
      <w:r w:rsidR="002503BA" w:rsidRPr="00A258BB">
        <w:rPr>
          <w:rFonts w:eastAsia="맑은 고딕" w:hint="eastAsia"/>
          <w:lang w:eastAsia="ko-KR"/>
        </w:rPr>
        <w:t xml:space="preserve"> </w:t>
      </w:r>
      <w:r w:rsidR="00E9346A" w:rsidRPr="00A258BB">
        <w:t>calcium flux and hydroxide ions</w:t>
      </w:r>
      <w:r w:rsidR="00234A7E" w:rsidRPr="00A258BB">
        <w:rPr>
          <w:rFonts w:eastAsia="맑은 고딕" w:hint="eastAsia"/>
          <w:lang w:eastAsia="ko-KR"/>
        </w:rPr>
        <w:t>, p</w:t>
      </w:r>
      <w:r w:rsidR="00FC0F1A" w:rsidRPr="00A258BB">
        <w:t xml:space="preserve">late-like </w:t>
      </w:r>
      <w:r w:rsidR="0026330F" w:rsidRPr="00A258BB">
        <w:rPr>
          <w:rFonts w:eastAsia="맑은 고딕" w:hint="eastAsia"/>
          <w:lang w:eastAsia="ko-KR"/>
        </w:rPr>
        <w:t>dicalcium phosphate</w:t>
      </w:r>
      <w:r w:rsidR="00234A7E" w:rsidRPr="00A258BB">
        <w:rPr>
          <w:rFonts w:eastAsia="맑은 고딕" w:hint="eastAsia"/>
          <w:lang w:eastAsia="ko-KR"/>
        </w:rPr>
        <w:t xml:space="preserve"> dihydrate</w:t>
      </w:r>
      <w:r w:rsidR="00FC0F1A" w:rsidRPr="00A258BB">
        <w:t xml:space="preserve">, sea urchin-shaped </w:t>
      </w:r>
      <w:r w:rsidR="0026330F" w:rsidRPr="00A258BB">
        <w:rPr>
          <w:rFonts w:eastAsia="맑은 고딕" w:hint="eastAsia"/>
          <w:lang w:eastAsia="ko-KR"/>
        </w:rPr>
        <w:t>hydroxyapatite</w:t>
      </w:r>
      <w:r w:rsidR="00FC0F1A" w:rsidRPr="00A258BB">
        <w:t xml:space="preserve">, and spherical </w:t>
      </w:r>
      <w:r w:rsidR="0026330F" w:rsidRPr="00A258BB">
        <w:rPr>
          <w:rFonts w:eastAsia="맑은 고딕" w:hint="eastAsia"/>
          <w:lang w:eastAsia="ko-KR"/>
        </w:rPr>
        <w:t>amorphous calcium phosphate</w:t>
      </w:r>
      <w:r w:rsidR="00FC0F1A" w:rsidRPr="00A258BB">
        <w:t xml:space="preserve"> </w:t>
      </w:r>
      <w:r w:rsidR="00234A7E" w:rsidRPr="00A258BB">
        <w:rPr>
          <w:rFonts w:eastAsia="맑은 고딕" w:hint="eastAsia"/>
          <w:lang w:eastAsia="ko-KR"/>
        </w:rPr>
        <w:t xml:space="preserve">were </w:t>
      </w:r>
      <w:r w:rsidR="00FC0F1A" w:rsidRPr="00A258BB">
        <w:t xml:space="preserve">formed in </w:t>
      </w:r>
      <w:r w:rsidR="00AE1B07" w:rsidRPr="00A258BB">
        <w:t xml:space="preserve">a </w:t>
      </w:r>
      <w:r w:rsidR="003E648F" w:rsidRPr="00A258BB">
        <w:t xml:space="preserve">specific location in </w:t>
      </w:r>
      <w:r w:rsidR="00970955" w:rsidRPr="00A258BB">
        <w:t>a</w:t>
      </w:r>
      <w:r w:rsidR="00AE1B07" w:rsidRPr="00A258BB">
        <w:t xml:space="preserve"> </w:t>
      </w:r>
      <w:r w:rsidR="00FC0F1A" w:rsidRPr="00A258BB">
        <w:t>hydrogel.</w:t>
      </w:r>
      <w:r w:rsidR="00507FA9" w:rsidRPr="00A258BB">
        <w:rPr>
          <w:rFonts w:eastAsia="맑은 고딕" w:hint="eastAsia"/>
          <w:lang w:eastAsia="ko-KR"/>
        </w:rPr>
        <w:t xml:space="preserve"> </w:t>
      </w:r>
      <w:r w:rsidR="006B1DE8" w:rsidRPr="00A258BB">
        <w:t>I</w:t>
      </w:r>
      <w:r w:rsidRPr="00A258BB">
        <w:t>t was confirmed that variation in ion concentration within the hydrogel affects the growth of calcium phosphate crystals. SAED analysis, the calcium phosphate phases formed in this system are hydroxyapatite</w:t>
      </w:r>
      <w:r w:rsidR="0026330F" w:rsidRPr="00A258BB">
        <w:rPr>
          <w:rFonts w:eastAsia="맑은 고딕" w:hint="eastAsia"/>
          <w:lang w:eastAsia="ko-KR"/>
        </w:rPr>
        <w:t xml:space="preserve"> and amorphous calcium </w:t>
      </w:r>
      <w:r w:rsidR="0026330F" w:rsidRPr="00A258BB">
        <w:rPr>
          <w:rFonts w:eastAsia="맑은 고딕"/>
          <w:lang w:eastAsia="ko-KR"/>
        </w:rPr>
        <w:t>phosphate</w:t>
      </w:r>
      <w:r w:rsidRPr="00A258BB">
        <w:t xml:space="preserve">. In XRD analysis, </w:t>
      </w:r>
      <w:r w:rsidR="00507FA9" w:rsidRPr="00A258BB">
        <w:rPr>
          <w:rFonts w:eastAsia="맑은 고딕" w:hint="eastAsia"/>
          <w:lang w:eastAsia="ko-KR"/>
        </w:rPr>
        <w:t>di</w:t>
      </w:r>
      <w:r w:rsidR="00C14C90" w:rsidRPr="00A258BB">
        <w:rPr>
          <w:rFonts w:eastAsia="맑은 고딕" w:hint="eastAsia"/>
          <w:lang w:eastAsia="ko-KR"/>
        </w:rPr>
        <w:t>calcium phosphate dihydrate</w:t>
      </w:r>
      <w:r w:rsidR="00507FA9" w:rsidRPr="00A258BB">
        <w:rPr>
          <w:rFonts w:eastAsia="맑은 고딕" w:hint="eastAsia"/>
          <w:lang w:eastAsia="ko-KR"/>
        </w:rPr>
        <w:t xml:space="preserve"> formed in</w:t>
      </w:r>
      <w:r w:rsidR="00C14C90" w:rsidRPr="00A258BB">
        <w:rPr>
          <w:rFonts w:eastAsia="맑은 고딕" w:hint="eastAsia"/>
          <w:lang w:eastAsia="ko-KR"/>
        </w:rPr>
        <w:t xml:space="preserve"> the region closest to </w:t>
      </w:r>
      <w:r w:rsidR="007A7A5C" w:rsidRPr="00A258BB">
        <w:rPr>
          <w:rFonts w:eastAsia="맑은 고딕"/>
          <w:lang w:eastAsia="ko-KR"/>
        </w:rPr>
        <w:t xml:space="preserve">the </w:t>
      </w:r>
      <w:r w:rsidR="0026330F" w:rsidRPr="00A258BB">
        <w:rPr>
          <w:rFonts w:eastAsia="맑은 고딕" w:hint="eastAsia"/>
          <w:lang w:eastAsia="ko-KR"/>
        </w:rPr>
        <w:t>Ca</w:t>
      </w:r>
      <w:r w:rsidR="0026330F" w:rsidRPr="00A258BB">
        <w:rPr>
          <w:rFonts w:eastAsia="맑은 고딕" w:hint="eastAsia"/>
          <w:vertAlign w:val="superscript"/>
          <w:lang w:eastAsia="ko-KR"/>
        </w:rPr>
        <w:t>2+</w:t>
      </w:r>
      <w:r w:rsidR="00837669" w:rsidRPr="00A258BB">
        <w:rPr>
          <w:rFonts w:eastAsia="맑은 고딕" w:hint="eastAsia"/>
          <w:lang w:eastAsia="ko-KR"/>
        </w:rPr>
        <w:t xml:space="preserve"> reservoir</w:t>
      </w:r>
      <w:r w:rsidR="00C14C90" w:rsidRPr="00A258BB">
        <w:rPr>
          <w:rFonts w:eastAsia="맑은 고딕" w:hint="eastAsia"/>
          <w:lang w:eastAsia="ko-KR"/>
        </w:rPr>
        <w:t xml:space="preserve">, while </w:t>
      </w:r>
      <w:r w:rsidR="005447A7" w:rsidRPr="00A258BB">
        <w:rPr>
          <w:rFonts w:eastAsia="맑은 고딕" w:hint="eastAsia"/>
          <w:lang w:eastAsia="ko-KR"/>
        </w:rPr>
        <w:t>hydroxyapatite</w:t>
      </w:r>
      <w:r w:rsidR="00507FA9" w:rsidRPr="00A258BB">
        <w:rPr>
          <w:rFonts w:eastAsia="맑은 고딕" w:hint="eastAsia"/>
          <w:lang w:eastAsia="ko-KR"/>
        </w:rPr>
        <w:t xml:space="preserve"> formed</w:t>
      </w:r>
      <w:r w:rsidR="00B6320D" w:rsidRPr="00A258BB">
        <w:rPr>
          <w:rFonts w:eastAsia="맑은 고딕" w:hint="eastAsia"/>
          <w:lang w:eastAsia="ko-KR"/>
        </w:rPr>
        <w:t xml:space="preserve"> as the</w:t>
      </w:r>
      <w:r w:rsidR="00C14C90" w:rsidRPr="00A258BB">
        <w:rPr>
          <w:rFonts w:eastAsia="맑은 고딕" w:hint="eastAsia"/>
          <w:vertAlign w:val="superscript"/>
          <w:lang w:eastAsia="ko-KR"/>
        </w:rPr>
        <w:t xml:space="preserve"> </w:t>
      </w:r>
      <w:r w:rsidR="0026330F" w:rsidRPr="00A258BB">
        <w:rPr>
          <w:rFonts w:eastAsia="맑은 고딕" w:hint="eastAsia"/>
          <w:lang w:eastAsia="ko-KR"/>
        </w:rPr>
        <w:t>OH</w:t>
      </w:r>
      <w:r w:rsidR="0026330F" w:rsidRPr="00A258BB">
        <w:rPr>
          <w:rFonts w:hint="eastAsia"/>
          <w:vertAlign w:val="superscript"/>
        </w:rPr>
        <w:t>–</w:t>
      </w:r>
      <w:r w:rsidR="0026330F" w:rsidRPr="00A258BB">
        <w:rPr>
          <w:rFonts w:eastAsia="맑은 고딕" w:hint="eastAsia"/>
          <w:lang w:eastAsia="ko-KR"/>
        </w:rPr>
        <w:t xml:space="preserve"> reservoir</w:t>
      </w:r>
      <w:r w:rsidR="00B6320D" w:rsidRPr="00A258BB">
        <w:rPr>
          <w:rFonts w:eastAsia="맑은 고딕" w:hint="eastAsia"/>
          <w:lang w:eastAsia="ko-KR"/>
        </w:rPr>
        <w:t xml:space="preserve"> approached</w:t>
      </w:r>
      <w:r w:rsidR="00507FA9" w:rsidRPr="00A258BB">
        <w:rPr>
          <w:rFonts w:eastAsia="맑은 고딕" w:hint="eastAsia"/>
          <w:lang w:eastAsia="ko-KR"/>
        </w:rPr>
        <w:t xml:space="preserve">. </w:t>
      </w:r>
      <w:r w:rsidR="008F7484" w:rsidRPr="00A258BB">
        <w:t xml:space="preserve">These results emphasize </w:t>
      </w:r>
      <w:r w:rsidR="007A7A5C" w:rsidRPr="00A258BB">
        <w:t xml:space="preserve">that </w:t>
      </w:r>
      <w:r w:rsidR="00177E75" w:rsidRPr="00A258BB">
        <w:t>the</w:t>
      </w:r>
      <w:r w:rsidRPr="00A258BB">
        <w:t xml:space="preserve"> morphology of the crystal changed depending on the pH at the time of crystal formation</w:t>
      </w:r>
      <w:r w:rsidR="00C14C90" w:rsidRPr="00A258BB">
        <w:rPr>
          <w:rFonts w:eastAsia="맑은 고딕" w:hint="eastAsia"/>
          <w:lang w:eastAsia="ko-KR"/>
        </w:rPr>
        <w:t>.</w:t>
      </w:r>
    </w:p>
    <w:p w14:paraId="06519EAD" w14:textId="77777777" w:rsidR="001819BD" w:rsidRPr="00A258BB" w:rsidRDefault="001819BD">
      <w:pPr>
        <w:rPr>
          <w:rFonts w:eastAsia="맑은 고딕"/>
          <w:lang w:eastAsia="ko-KR"/>
        </w:rPr>
      </w:pPr>
    </w:p>
    <w:p w14:paraId="052D924B" w14:textId="65D828B8" w:rsidR="00885514" w:rsidRPr="00A258BB" w:rsidRDefault="00885514" w:rsidP="00885514">
      <w:pPr>
        <w:pStyle w:val="4"/>
        <w:rPr>
          <w:rFonts w:eastAsia="맑은 고딕"/>
          <w:lang w:eastAsia="ko-KR"/>
        </w:rPr>
      </w:pPr>
      <w:r w:rsidRPr="00A258BB">
        <w:rPr>
          <w:rFonts w:eastAsia="맑은 고딕" w:hint="eastAsia"/>
          <w:lang w:eastAsia="ko-KR"/>
        </w:rPr>
        <w:t>[</w:t>
      </w:r>
      <w:r w:rsidR="00142E3A" w:rsidRPr="00A258BB">
        <w:rPr>
          <w:rFonts w:eastAsia="맑은 고딕" w:hint="eastAsia"/>
          <w:lang w:eastAsia="ko-KR"/>
        </w:rPr>
        <w:t>1</w:t>
      </w:r>
      <w:r w:rsidRPr="00A258BB">
        <w:rPr>
          <w:rFonts w:eastAsia="맑은 고딕" w:hint="eastAsia"/>
          <w:lang w:eastAsia="ko-KR"/>
        </w:rPr>
        <w:t xml:space="preserve">] Jung, J. &amp; Yang, S. H. (2023). </w:t>
      </w:r>
      <w:proofErr w:type="spellStart"/>
      <w:r w:rsidRPr="00A258BB">
        <w:rPr>
          <w:rFonts w:eastAsia="맑은 고딕" w:hint="eastAsia"/>
          <w:lang w:eastAsia="ko-KR"/>
        </w:rPr>
        <w:t>Cryst</w:t>
      </w:r>
      <w:proofErr w:type="spellEnd"/>
      <w:r w:rsidRPr="00A258BB">
        <w:rPr>
          <w:rFonts w:eastAsia="맑은 고딕" w:hint="eastAsia"/>
          <w:lang w:eastAsia="ko-KR"/>
        </w:rPr>
        <w:t xml:space="preserve">. Growth. Des., </w:t>
      </w:r>
      <w:r w:rsidRPr="00A258BB">
        <w:rPr>
          <w:rFonts w:eastAsia="맑은 고딕" w:hint="eastAsia"/>
          <w:b/>
          <w:bCs w:val="0"/>
          <w:lang w:eastAsia="ko-KR"/>
        </w:rPr>
        <w:t>23</w:t>
      </w:r>
      <w:r w:rsidRPr="00A258BB">
        <w:rPr>
          <w:rFonts w:eastAsia="맑은 고딕" w:hint="eastAsia"/>
          <w:lang w:eastAsia="ko-KR"/>
        </w:rPr>
        <w:t>, 8753-8760.</w:t>
      </w:r>
    </w:p>
    <w:p w14:paraId="59E6FA68" w14:textId="61F1B7A2" w:rsidR="001819BD" w:rsidRPr="00A258BB" w:rsidRDefault="001819BD" w:rsidP="001819BD">
      <w:pPr>
        <w:pStyle w:val="4"/>
        <w:rPr>
          <w:rFonts w:eastAsia="맑은 고딕"/>
          <w:lang w:eastAsia="ko-KR"/>
        </w:rPr>
      </w:pPr>
      <w:r w:rsidRPr="00A258BB">
        <w:t>[</w:t>
      </w:r>
      <w:r w:rsidR="00142E3A" w:rsidRPr="00A258BB">
        <w:rPr>
          <w:rFonts w:eastAsia="맑은 고딕" w:hint="eastAsia"/>
          <w:lang w:eastAsia="ko-KR"/>
        </w:rPr>
        <w:t>2</w:t>
      </w:r>
      <w:r w:rsidRPr="00A258BB">
        <w:t xml:space="preserve">] </w:t>
      </w:r>
      <w:r w:rsidRPr="00A258BB">
        <w:rPr>
          <w:rFonts w:eastAsia="맑은 고딕" w:hint="eastAsia"/>
          <w:lang w:eastAsia="ko-KR"/>
        </w:rPr>
        <w:t xml:space="preserve">Cho, Y. S., Moon, M., </w:t>
      </w:r>
      <w:proofErr w:type="spellStart"/>
      <w:r w:rsidRPr="00A258BB">
        <w:rPr>
          <w:rFonts w:eastAsia="맑은 고딕" w:hint="eastAsia"/>
          <w:lang w:eastAsia="ko-KR"/>
        </w:rPr>
        <w:t>Holl</w:t>
      </w:r>
      <w:r w:rsidRPr="00A258BB">
        <w:t>ó</w:t>
      </w:r>
      <w:proofErr w:type="spellEnd"/>
      <w:r w:rsidRPr="00A258BB">
        <w:rPr>
          <w:rFonts w:eastAsia="맑은 고딕" w:hint="eastAsia"/>
          <w:lang w:eastAsia="ko-KR"/>
        </w:rPr>
        <w:t xml:space="preserve">, G., </w:t>
      </w:r>
      <w:proofErr w:type="spellStart"/>
      <w:r w:rsidRPr="00A258BB">
        <w:rPr>
          <w:rFonts w:eastAsia="맑은 고딕" w:hint="eastAsia"/>
          <w:lang w:eastAsia="ko-KR"/>
        </w:rPr>
        <w:t>Lagzi</w:t>
      </w:r>
      <w:proofErr w:type="spellEnd"/>
      <w:r w:rsidRPr="00A258BB">
        <w:rPr>
          <w:rFonts w:eastAsia="맑은 고딕" w:hint="eastAsia"/>
          <w:lang w:eastAsia="ko-KR"/>
        </w:rPr>
        <w:t xml:space="preserve">, I. &amp; Yang, S. H. (2022). </w:t>
      </w:r>
      <w:r w:rsidRPr="00A258BB">
        <w:rPr>
          <w:rFonts w:eastAsia="맑은 고딕" w:hint="eastAsia"/>
          <w:i/>
          <w:iCs/>
          <w:lang w:eastAsia="ko-KR"/>
        </w:rPr>
        <w:t>Langmuir</w:t>
      </w:r>
      <w:r w:rsidRPr="00A258BB">
        <w:rPr>
          <w:rFonts w:eastAsia="맑은 고딕" w:hint="eastAsia"/>
          <w:lang w:eastAsia="ko-KR"/>
        </w:rPr>
        <w:t xml:space="preserve">, </w:t>
      </w:r>
      <w:r w:rsidRPr="00A258BB">
        <w:rPr>
          <w:rFonts w:eastAsia="맑은 고딕" w:hint="eastAsia"/>
          <w:b/>
          <w:bCs w:val="0"/>
          <w:lang w:eastAsia="ko-KR"/>
        </w:rPr>
        <w:t>38</w:t>
      </w:r>
      <w:r w:rsidRPr="00A258BB">
        <w:rPr>
          <w:rFonts w:eastAsia="맑은 고딕" w:hint="eastAsia"/>
          <w:lang w:eastAsia="ko-KR"/>
        </w:rPr>
        <w:t>, 2515.</w:t>
      </w:r>
    </w:p>
    <w:p w14:paraId="6AD6B9F4" w14:textId="62DC7235" w:rsidR="00885514" w:rsidRPr="00A258BB" w:rsidRDefault="00885514" w:rsidP="00885514">
      <w:pPr>
        <w:pStyle w:val="4"/>
        <w:rPr>
          <w:rFonts w:eastAsia="맑은 고딕"/>
          <w:lang w:eastAsia="ko-KR"/>
        </w:rPr>
      </w:pPr>
      <w:r w:rsidRPr="00A258BB">
        <w:rPr>
          <w:rFonts w:eastAsia="맑은 고딕" w:hint="eastAsia"/>
          <w:lang w:eastAsia="ko-KR"/>
        </w:rPr>
        <w:t>[</w:t>
      </w:r>
      <w:r w:rsidR="00142E3A" w:rsidRPr="00A258BB">
        <w:rPr>
          <w:rFonts w:eastAsia="맑은 고딕" w:hint="eastAsia"/>
          <w:lang w:eastAsia="ko-KR"/>
        </w:rPr>
        <w:t>3</w:t>
      </w:r>
      <w:r w:rsidRPr="00A258BB">
        <w:rPr>
          <w:rFonts w:eastAsia="맑은 고딕" w:hint="eastAsia"/>
          <w:lang w:eastAsia="ko-KR"/>
        </w:rPr>
        <w:t xml:space="preserve">] Kim, H., </w:t>
      </w:r>
      <w:proofErr w:type="spellStart"/>
      <w:r w:rsidRPr="00A258BB">
        <w:rPr>
          <w:rFonts w:eastAsia="맑은 고딕"/>
          <w:lang w:eastAsia="ko-KR"/>
        </w:rPr>
        <w:t>Holló</w:t>
      </w:r>
      <w:proofErr w:type="spellEnd"/>
      <w:r w:rsidRPr="00A258BB">
        <w:rPr>
          <w:rFonts w:eastAsia="맑은 고딕"/>
          <w:lang w:eastAsia="ko-KR"/>
        </w:rPr>
        <w:t>, G.</w:t>
      </w:r>
      <w:r w:rsidRPr="00A258BB">
        <w:rPr>
          <w:rFonts w:eastAsia="맑은 고딕" w:hint="eastAsia"/>
          <w:lang w:eastAsia="ko-KR"/>
        </w:rPr>
        <w:t xml:space="preserve">, </w:t>
      </w:r>
      <w:proofErr w:type="spellStart"/>
      <w:r w:rsidRPr="00A258BB">
        <w:rPr>
          <w:rFonts w:eastAsia="맑은 고딕"/>
          <w:lang w:eastAsia="ko-KR"/>
        </w:rPr>
        <w:t>Heo</w:t>
      </w:r>
      <w:proofErr w:type="spellEnd"/>
      <w:r w:rsidRPr="00A258BB">
        <w:rPr>
          <w:rFonts w:eastAsia="맑은 고딕"/>
          <w:lang w:eastAsia="ko-KR"/>
        </w:rPr>
        <w:t>, C. M.</w:t>
      </w:r>
      <w:r w:rsidRPr="00A258BB">
        <w:rPr>
          <w:rFonts w:eastAsia="맑은 고딕" w:hint="eastAsia"/>
          <w:lang w:eastAsia="ko-KR"/>
        </w:rPr>
        <w:t xml:space="preserve">, </w:t>
      </w:r>
      <w:proofErr w:type="spellStart"/>
      <w:r w:rsidRPr="00A258BB">
        <w:rPr>
          <w:rFonts w:eastAsia="맑은 고딕"/>
          <w:lang w:eastAsia="ko-KR"/>
        </w:rPr>
        <w:t>Lagzi</w:t>
      </w:r>
      <w:proofErr w:type="spellEnd"/>
      <w:r w:rsidRPr="00A258BB">
        <w:rPr>
          <w:rFonts w:eastAsia="맑은 고딕"/>
          <w:lang w:eastAsia="ko-KR"/>
        </w:rPr>
        <w:t>, I.</w:t>
      </w:r>
      <w:r w:rsidRPr="00A258BB">
        <w:rPr>
          <w:rFonts w:eastAsia="맑은 고딕" w:hint="eastAsia"/>
          <w:lang w:eastAsia="ko-KR"/>
        </w:rPr>
        <w:t xml:space="preserve">, </w:t>
      </w:r>
      <w:r w:rsidRPr="00A258BB">
        <w:rPr>
          <w:rFonts w:eastAsia="맑은 고딕"/>
          <w:lang w:eastAsia="ko-KR"/>
        </w:rPr>
        <w:t>Lee, H.</w:t>
      </w:r>
      <w:r w:rsidRPr="00A258BB">
        <w:rPr>
          <w:rFonts w:eastAsia="맑은 고딕" w:hint="eastAsia"/>
          <w:lang w:eastAsia="ko-KR"/>
        </w:rPr>
        <w:t xml:space="preserve"> &amp; </w:t>
      </w:r>
      <w:r w:rsidRPr="00A258BB">
        <w:rPr>
          <w:rFonts w:eastAsia="맑은 고딕"/>
          <w:lang w:eastAsia="ko-KR"/>
        </w:rPr>
        <w:t>Yang, S. H.</w:t>
      </w:r>
      <w:r w:rsidRPr="00A258BB">
        <w:rPr>
          <w:rFonts w:eastAsia="맑은 고딕" w:hint="eastAsia"/>
          <w:lang w:eastAsia="ko-KR"/>
        </w:rPr>
        <w:t xml:space="preserve"> (2024). </w:t>
      </w:r>
      <w:proofErr w:type="spellStart"/>
      <w:r w:rsidRPr="00A258BB">
        <w:rPr>
          <w:rFonts w:eastAsia="맑은 고딕" w:hint="eastAsia"/>
          <w:i/>
          <w:lang w:eastAsia="ko-KR"/>
        </w:rPr>
        <w:t>Cryst</w:t>
      </w:r>
      <w:proofErr w:type="spellEnd"/>
      <w:r w:rsidRPr="00A258BB">
        <w:rPr>
          <w:rFonts w:eastAsia="맑은 고딕" w:hint="eastAsia"/>
          <w:i/>
          <w:lang w:eastAsia="ko-KR"/>
        </w:rPr>
        <w:t>. Growth. Des.</w:t>
      </w:r>
      <w:r w:rsidRPr="00A258BB">
        <w:rPr>
          <w:rFonts w:eastAsia="맑은 고딕" w:hint="eastAsia"/>
          <w:lang w:eastAsia="ko-KR"/>
        </w:rPr>
        <w:t xml:space="preserve">, </w:t>
      </w:r>
      <w:r w:rsidRPr="00A258BB">
        <w:rPr>
          <w:rFonts w:eastAsia="맑은 고딕" w:hint="eastAsia"/>
          <w:b/>
          <w:bCs w:val="0"/>
          <w:lang w:eastAsia="ko-KR"/>
        </w:rPr>
        <w:t>24</w:t>
      </w:r>
      <w:r w:rsidRPr="00A258BB">
        <w:rPr>
          <w:rFonts w:eastAsia="맑은 고딕" w:hint="eastAsia"/>
          <w:lang w:eastAsia="ko-KR"/>
        </w:rPr>
        <w:t>, 8794-8802.</w:t>
      </w:r>
    </w:p>
    <w:p w14:paraId="2165447F" w14:textId="68183D6D" w:rsidR="00142E3A" w:rsidRPr="00A258BB" w:rsidRDefault="00142E3A" w:rsidP="001819BD">
      <w:pPr>
        <w:pStyle w:val="4"/>
        <w:rPr>
          <w:rFonts w:eastAsia="맑은 고딕"/>
          <w:lang w:eastAsia="ko-KR"/>
        </w:rPr>
      </w:pPr>
      <w:r w:rsidRPr="00A258BB">
        <w:t>[</w:t>
      </w:r>
      <w:r w:rsidRPr="00A258BB">
        <w:rPr>
          <w:rFonts w:eastAsia="맑은 고딕" w:hint="eastAsia"/>
          <w:lang w:eastAsia="ko-KR"/>
        </w:rPr>
        <w:t>4</w:t>
      </w:r>
      <w:r w:rsidRPr="00A258BB">
        <w:t xml:space="preserve">] </w:t>
      </w:r>
      <w:r w:rsidRPr="00A258BB">
        <w:rPr>
          <w:rFonts w:eastAsia="맑은 고딕" w:hint="eastAsia"/>
          <w:lang w:eastAsia="ko-KR"/>
        </w:rPr>
        <w:t xml:space="preserve">Kim, H. L., Shin, Y. S. &amp; Yang, S. H. (2022). </w:t>
      </w:r>
      <w:proofErr w:type="spellStart"/>
      <w:r w:rsidRPr="00A258BB">
        <w:rPr>
          <w:rFonts w:eastAsia="맑은 고딕" w:hint="eastAsia"/>
          <w:i/>
          <w:iCs/>
          <w:lang w:eastAsia="ko-KR"/>
        </w:rPr>
        <w:t>CrystEngComm</w:t>
      </w:r>
      <w:proofErr w:type="spellEnd"/>
      <w:r w:rsidRPr="00A258BB">
        <w:rPr>
          <w:rFonts w:eastAsia="맑은 고딕" w:hint="eastAsia"/>
          <w:lang w:eastAsia="ko-KR"/>
        </w:rPr>
        <w:t xml:space="preserve">, </w:t>
      </w:r>
      <w:r w:rsidRPr="00A258BB">
        <w:rPr>
          <w:rFonts w:eastAsia="맑은 고딕" w:hint="eastAsia"/>
          <w:b/>
          <w:bCs w:val="0"/>
          <w:lang w:eastAsia="ko-KR"/>
        </w:rPr>
        <w:t>24</w:t>
      </w:r>
      <w:r w:rsidRPr="00A258BB">
        <w:rPr>
          <w:rFonts w:eastAsia="맑은 고딕" w:hint="eastAsia"/>
          <w:lang w:eastAsia="ko-KR"/>
        </w:rPr>
        <w:t>, 1344.</w:t>
      </w:r>
    </w:p>
    <w:p w14:paraId="53127D93" w14:textId="6E88BDEC" w:rsidR="001819BD" w:rsidRPr="00A258BB" w:rsidRDefault="001819BD" w:rsidP="00142E3A">
      <w:pPr>
        <w:pStyle w:val="4"/>
        <w:rPr>
          <w:rFonts w:eastAsia="맑은 고딕"/>
          <w:lang w:eastAsia="ko-KR"/>
        </w:rPr>
      </w:pPr>
      <w:r w:rsidRPr="00A258BB">
        <w:t>[</w:t>
      </w:r>
      <w:r w:rsidR="00142E3A" w:rsidRPr="00A258BB">
        <w:rPr>
          <w:rFonts w:eastAsia="맑은 고딕" w:hint="eastAsia"/>
          <w:lang w:eastAsia="ko-KR"/>
        </w:rPr>
        <w:t>5</w:t>
      </w:r>
      <w:r w:rsidRPr="00A258BB">
        <w:t xml:space="preserve">] </w:t>
      </w:r>
      <w:r w:rsidRPr="00A258BB">
        <w:rPr>
          <w:rFonts w:eastAsia="맑은 고딕"/>
          <w:lang w:eastAsia="ko-KR"/>
        </w:rPr>
        <w:t>Jo, M.</w:t>
      </w:r>
      <w:r w:rsidRPr="00A258BB">
        <w:rPr>
          <w:rFonts w:eastAsia="맑은 고딕" w:hint="eastAsia"/>
          <w:lang w:eastAsia="ko-KR"/>
        </w:rPr>
        <w:t xml:space="preserve"> K., Cho, Y. S., </w:t>
      </w:r>
      <w:proofErr w:type="spellStart"/>
      <w:r w:rsidRPr="00A258BB">
        <w:rPr>
          <w:rFonts w:eastAsia="맑은 고딕" w:hint="eastAsia"/>
          <w:lang w:eastAsia="ko-KR"/>
        </w:rPr>
        <w:t>Holl</w:t>
      </w:r>
      <w:r w:rsidRPr="00A258BB">
        <w:t>ó</w:t>
      </w:r>
      <w:proofErr w:type="spellEnd"/>
      <w:r w:rsidRPr="00A258BB">
        <w:rPr>
          <w:rFonts w:eastAsia="맑은 고딕" w:hint="eastAsia"/>
          <w:lang w:eastAsia="ko-KR"/>
        </w:rPr>
        <w:t xml:space="preserve">, G., Choi, J. M., </w:t>
      </w:r>
      <w:proofErr w:type="spellStart"/>
      <w:r w:rsidRPr="00A258BB">
        <w:rPr>
          <w:rFonts w:eastAsia="맑은 고딕" w:hint="eastAsia"/>
          <w:lang w:eastAsia="ko-KR"/>
        </w:rPr>
        <w:t>Lagzi</w:t>
      </w:r>
      <w:proofErr w:type="spellEnd"/>
      <w:r w:rsidRPr="00A258BB">
        <w:rPr>
          <w:rFonts w:eastAsia="맑은 고딕" w:hint="eastAsia"/>
          <w:lang w:eastAsia="ko-KR"/>
        </w:rPr>
        <w:t xml:space="preserve">, I. &amp; Yang, S. H. (2021). </w:t>
      </w:r>
      <w:proofErr w:type="spellStart"/>
      <w:r w:rsidRPr="00A258BB">
        <w:rPr>
          <w:rFonts w:eastAsia="맑은 고딕" w:hint="eastAsia"/>
          <w:i/>
          <w:iCs/>
          <w:lang w:eastAsia="ko-KR"/>
        </w:rPr>
        <w:t>Cryst</w:t>
      </w:r>
      <w:proofErr w:type="spellEnd"/>
      <w:r w:rsidRPr="00A258BB">
        <w:rPr>
          <w:rFonts w:eastAsia="맑은 고딕" w:hint="eastAsia"/>
          <w:i/>
          <w:iCs/>
          <w:lang w:eastAsia="ko-KR"/>
        </w:rPr>
        <w:t>. Growth. Des.</w:t>
      </w:r>
      <w:r w:rsidRPr="00A258BB">
        <w:rPr>
          <w:rFonts w:eastAsia="맑은 고딕" w:hint="eastAsia"/>
          <w:lang w:eastAsia="ko-KR"/>
        </w:rPr>
        <w:t xml:space="preserve">, </w:t>
      </w:r>
      <w:r w:rsidRPr="00A258BB">
        <w:rPr>
          <w:rFonts w:eastAsia="맑은 고딕" w:hint="eastAsia"/>
          <w:b/>
          <w:bCs w:val="0"/>
          <w:lang w:eastAsia="ko-KR"/>
        </w:rPr>
        <w:t>21</w:t>
      </w:r>
      <w:r w:rsidRPr="00A258BB">
        <w:rPr>
          <w:rFonts w:eastAsia="맑은 고딕" w:hint="eastAsia"/>
          <w:lang w:eastAsia="ko-KR"/>
        </w:rPr>
        <w:t>, 6199.</w:t>
      </w:r>
    </w:p>
    <w:p w14:paraId="4EAE4CBD" w14:textId="1BC3A6E5" w:rsidR="00934BFE" w:rsidRPr="00A258BB" w:rsidRDefault="00934BFE" w:rsidP="00934BFE">
      <w:pPr>
        <w:pStyle w:val="4"/>
        <w:rPr>
          <w:rFonts w:eastAsia="맑은 고딕"/>
          <w:lang w:eastAsia="ko-KR"/>
        </w:rPr>
      </w:pPr>
      <w:r w:rsidRPr="00A258BB">
        <w:t>[</w:t>
      </w:r>
      <w:r w:rsidRPr="00A258BB">
        <w:rPr>
          <w:rFonts w:eastAsia="맑은 고딕" w:hint="eastAsia"/>
          <w:lang w:eastAsia="ko-KR"/>
        </w:rPr>
        <w:t>6</w:t>
      </w:r>
      <w:r w:rsidRPr="00A258BB">
        <w:t xml:space="preserve">] </w:t>
      </w:r>
      <w:r w:rsidRPr="00A258BB">
        <w:rPr>
          <w:rFonts w:eastAsia="맑은 고딕" w:hint="eastAsia"/>
          <w:lang w:eastAsia="ko-KR"/>
        </w:rPr>
        <w:t xml:space="preserve">Shin, Y. S., Jo, M. K., Cho, Y. S. &amp; Yang, S. H. (2021). </w:t>
      </w:r>
      <w:r w:rsidRPr="00A258BB">
        <w:rPr>
          <w:rFonts w:eastAsia="맑은 고딕" w:hint="eastAsia"/>
          <w:i/>
          <w:iCs/>
          <w:lang w:eastAsia="ko-KR"/>
        </w:rPr>
        <w:t>ACS Omega</w:t>
      </w:r>
      <w:r w:rsidRPr="00A258BB">
        <w:rPr>
          <w:rFonts w:eastAsia="맑은 고딕" w:hint="eastAsia"/>
          <w:lang w:eastAsia="ko-KR"/>
        </w:rPr>
        <w:t xml:space="preserve">, </w:t>
      </w:r>
      <w:r w:rsidRPr="00A258BB">
        <w:rPr>
          <w:rFonts w:eastAsia="맑은 고딕" w:hint="eastAsia"/>
          <w:b/>
          <w:bCs w:val="0"/>
          <w:lang w:eastAsia="ko-KR"/>
        </w:rPr>
        <w:t>7</w:t>
      </w:r>
      <w:r w:rsidRPr="00A258BB">
        <w:rPr>
          <w:rFonts w:eastAsia="맑은 고딕" w:hint="eastAsia"/>
          <w:lang w:eastAsia="ko-KR"/>
        </w:rPr>
        <w:t>, 1173.</w:t>
      </w:r>
    </w:p>
    <w:p w14:paraId="4B188CCB" w14:textId="10F7F986" w:rsidR="001819BD" w:rsidRPr="00A258BB" w:rsidRDefault="001819BD" w:rsidP="001819BD">
      <w:pPr>
        <w:pStyle w:val="4"/>
        <w:rPr>
          <w:rFonts w:eastAsia="맑은 고딕"/>
          <w:lang w:eastAsia="ko-KR"/>
        </w:rPr>
      </w:pPr>
      <w:r w:rsidRPr="00A258BB">
        <w:t>[</w:t>
      </w:r>
      <w:r w:rsidR="00934BFE" w:rsidRPr="00A258BB">
        <w:rPr>
          <w:rFonts w:eastAsia="맑은 고딕" w:hint="eastAsia"/>
          <w:lang w:eastAsia="ko-KR"/>
        </w:rPr>
        <w:t>7</w:t>
      </w:r>
      <w:r w:rsidRPr="00A258BB">
        <w:t xml:space="preserve">] </w:t>
      </w:r>
      <w:r w:rsidRPr="00A258BB">
        <w:rPr>
          <w:rFonts w:eastAsia="맑은 고딕" w:hint="eastAsia"/>
          <w:lang w:eastAsia="ko-KR"/>
        </w:rPr>
        <w:t xml:space="preserve">Jo, M. K., Oh, Y., Kim, H. J., Kim, H. L. &amp; Yang, S. H. (2020). </w:t>
      </w:r>
      <w:proofErr w:type="spellStart"/>
      <w:r w:rsidRPr="00A258BB">
        <w:rPr>
          <w:rFonts w:eastAsia="맑은 고딕" w:hint="eastAsia"/>
          <w:i/>
          <w:iCs/>
          <w:lang w:eastAsia="ko-KR"/>
        </w:rPr>
        <w:t>Cryst</w:t>
      </w:r>
      <w:proofErr w:type="spellEnd"/>
      <w:r w:rsidRPr="00A258BB">
        <w:rPr>
          <w:rFonts w:eastAsia="맑은 고딕" w:hint="eastAsia"/>
          <w:i/>
          <w:iCs/>
          <w:lang w:eastAsia="ko-KR"/>
        </w:rPr>
        <w:t>. Growth. Des.</w:t>
      </w:r>
      <w:r w:rsidRPr="00A258BB">
        <w:rPr>
          <w:rFonts w:eastAsia="맑은 고딕" w:hint="eastAsia"/>
          <w:lang w:eastAsia="ko-KR"/>
        </w:rPr>
        <w:t xml:space="preserve">, </w:t>
      </w:r>
      <w:r w:rsidRPr="00A258BB">
        <w:rPr>
          <w:rFonts w:eastAsia="맑은 고딕" w:hint="eastAsia"/>
          <w:b/>
          <w:bCs w:val="0"/>
          <w:lang w:eastAsia="ko-KR"/>
        </w:rPr>
        <w:t>20</w:t>
      </w:r>
      <w:r w:rsidRPr="00A258BB">
        <w:rPr>
          <w:rFonts w:eastAsia="맑은 고딕" w:hint="eastAsia"/>
          <w:lang w:eastAsia="ko-KR"/>
        </w:rPr>
        <w:t>, 560.</w:t>
      </w:r>
    </w:p>
    <w:p w14:paraId="651BB23F" w14:textId="0E453651" w:rsidR="00142E3A" w:rsidRDefault="00142E3A" w:rsidP="00142E3A">
      <w:pPr>
        <w:pStyle w:val="4"/>
        <w:rPr>
          <w:rFonts w:eastAsia="맑은 고딕"/>
          <w:lang w:eastAsia="ko-KR"/>
        </w:rPr>
      </w:pPr>
      <w:r w:rsidRPr="00A258BB">
        <w:t>[</w:t>
      </w:r>
      <w:r w:rsidR="00934BFE" w:rsidRPr="00A258BB">
        <w:rPr>
          <w:rFonts w:eastAsia="맑은 고딕" w:hint="eastAsia"/>
          <w:lang w:eastAsia="ko-KR"/>
        </w:rPr>
        <w:t>8</w:t>
      </w:r>
      <w:r w:rsidRPr="00A258BB">
        <w:t xml:space="preserve">] </w:t>
      </w:r>
      <w:r w:rsidRPr="00A258BB">
        <w:rPr>
          <w:rFonts w:eastAsia="맑은 고딕" w:hint="eastAsia"/>
          <w:lang w:eastAsia="ko-KR"/>
        </w:rPr>
        <w:t xml:space="preserve">Shin, Y. S., </w:t>
      </w:r>
      <w:proofErr w:type="spellStart"/>
      <w:r w:rsidRPr="00A258BB">
        <w:rPr>
          <w:rFonts w:eastAsia="맑은 고딕"/>
          <w:lang w:eastAsia="ko-KR"/>
        </w:rPr>
        <w:t>Holló</w:t>
      </w:r>
      <w:proofErr w:type="spellEnd"/>
      <w:r w:rsidRPr="00A258BB">
        <w:rPr>
          <w:rFonts w:eastAsia="맑은 고딕"/>
          <w:lang w:eastAsia="ko-KR"/>
        </w:rPr>
        <w:t xml:space="preserve">, G. </w:t>
      </w:r>
      <w:proofErr w:type="spellStart"/>
      <w:r w:rsidRPr="00A258BB">
        <w:rPr>
          <w:rFonts w:eastAsia="맑은 고딕"/>
          <w:lang w:eastAsia="ko-KR"/>
        </w:rPr>
        <w:t>Lagzi</w:t>
      </w:r>
      <w:proofErr w:type="spellEnd"/>
      <w:r w:rsidRPr="00A258BB">
        <w:rPr>
          <w:rFonts w:eastAsia="맑은 고딕"/>
          <w:lang w:eastAsia="ko-KR"/>
        </w:rPr>
        <w:t>, I.</w:t>
      </w:r>
      <w:r w:rsidRPr="00A258BB">
        <w:rPr>
          <w:rFonts w:eastAsia="맑은 고딕" w:hint="eastAsia"/>
          <w:lang w:eastAsia="ko-KR"/>
        </w:rPr>
        <w:t xml:space="preserve"> &amp; Yang, S. H. (2024). </w:t>
      </w:r>
      <w:proofErr w:type="spellStart"/>
      <w:r w:rsidRPr="00A258BB">
        <w:rPr>
          <w:rFonts w:eastAsia="맑은 고딕"/>
          <w:i/>
          <w:lang w:eastAsia="ko-KR"/>
        </w:rPr>
        <w:t>Cryst</w:t>
      </w:r>
      <w:proofErr w:type="spellEnd"/>
      <w:r w:rsidRPr="00A258BB">
        <w:rPr>
          <w:rFonts w:eastAsia="맑은 고딕"/>
          <w:i/>
          <w:lang w:eastAsia="ko-KR"/>
        </w:rPr>
        <w:t>. Growth. Des.</w:t>
      </w:r>
      <w:r w:rsidRPr="00A258BB">
        <w:rPr>
          <w:rFonts w:eastAsia="맑은 고딕" w:hint="eastAsia"/>
          <w:lang w:eastAsia="ko-KR"/>
        </w:rPr>
        <w:t xml:space="preserve">, </w:t>
      </w:r>
      <w:r w:rsidRPr="00A258BB">
        <w:rPr>
          <w:rFonts w:eastAsia="맑은 고딕" w:hint="eastAsia"/>
          <w:b/>
          <w:bCs w:val="0"/>
          <w:lang w:eastAsia="ko-KR"/>
        </w:rPr>
        <w:t>24</w:t>
      </w:r>
      <w:r w:rsidRPr="00A258BB">
        <w:rPr>
          <w:rFonts w:eastAsia="맑은 고딕" w:hint="eastAsia"/>
          <w:lang w:eastAsia="ko-KR"/>
        </w:rPr>
        <w:t>, 9994-10002.</w:t>
      </w:r>
    </w:p>
    <w:p w14:paraId="7C6206E6" w14:textId="1E6FE6DA" w:rsidR="00277DA9" w:rsidRDefault="00277DA9" w:rsidP="00277DA9">
      <w:pPr>
        <w:rPr>
          <w:lang w:eastAsia="cs-CZ"/>
        </w:rPr>
      </w:pPr>
      <w:r>
        <w:rPr>
          <w:sz w:val="18"/>
          <w:szCs w:val="18"/>
        </w:rPr>
        <w:t>[</w:t>
      </w:r>
      <w:r>
        <w:rPr>
          <w:rFonts w:eastAsia="맑은 고딕"/>
          <w:sz w:val="18"/>
          <w:szCs w:val="18"/>
          <w:lang w:eastAsia="ko-KR"/>
        </w:rPr>
        <w:t>9</w:t>
      </w:r>
      <w:r>
        <w:rPr>
          <w:sz w:val="18"/>
          <w:szCs w:val="18"/>
        </w:rPr>
        <w:t xml:space="preserve">] Cho, Y. S.; </w:t>
      </w:r>
      <w:proofErr w:type="spellStart"/>
      <w:r>
        <w:rPr>
          <w:sz w:val="18"/>
          <w:szCs w:val="18"/>
        </w:rPr>
        <w:t>Heo</w:t>
      </w:r>
      <w:proofErr w:type="spellEnd"/>
      <w:r>
        <w:rPr>
          <w:sz w:val="18"/>
          <w:szCs w:val="18"/>
        </w:rPr>
        <w:t xml:space="preserve">, C. M.; </w:t>
      </w:r>
      <w:proofErr w:type="spellStart"/>
      <w:r>
        <w:rPr>
          <w:sz w:val="18"/>
          <w:szCs w:val="18"/>
        </w:rPr>
        <w:t>Gebauer</w:t>
      </w:r>
      <w:proofErr w:type="spellEnd"/>
      <w:r>
        <w:rPr>
          <w:sz w:val="18"/>
          <w:szCs w:val="18"/>
        </w:rPr>
        <w:t>, D.; Yang, S. H.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bookmarkStart w:id="1" w:name="_GoBack"/>
      <w:bookmarkEnd w:id="1"/>
      <w:r>
        <w:rPr>
          <w:sz w:val="18"/>
          <w:szCs w:val="18"/>
        </w:rPr>
        <w:t xml:space="preserve">2025). </w:t>
      </w:r>
      <w:proofErr w:type="spellStart"/>
      <w:r>
        <w:rPr>
          <w:i/>
          <w:sz w:val="18"/>
          <w:szCs w:val="18"/>
        </w:rPr>
        <w:t>Cryst</w:t>
      </w:r>
      <w:proofErr w:type="spellEnd"/>
      <w:r>
        <w:rPr>
          <w:i/>
          <w:sz w:val="18"/>
          <w:szCs w:val="18"/>
        </w:rPr>
        <w:t>. Growth. Des.</w:t>
      </w:r>
      <w:r>
        <w:rPr>
          <w:sz w:val="18"/>
          <w:szCs w:val="18"/>
        </w:rPr>
        <w:t xml:space="preserve">, </w:t>
      </w:r>
      <w:r>
        <w:rPr>
          <w:b/>
          <w:sz w:val="18"/>
          <w:szCs w:val="18"/>
        </w:rPr>
        <w:t>25</w:t>
      </w:r>
      <w:r>
        <w:rPr>
          <w:sz w:val="18"/>
          <w:szCs w:val="18"/>
        </w:rPr>
        <w:t>, 2960</w:t>
      </w:r>
      <w:r>
        <w:rPr>
          <w:rFonts w:eastAsia="맑은 고딕"/>
          <w:sz w:val="18"/>
          <w:szCs w:val="18"/>
          <w:lang w:eastAsia="ko-KR"/>
        </w:rPr>
        <w:t>-</w:t>
      </w:r>
      <w:r>
        <w:rPr>
          <w:sz w:val="18"/>
          <w:szCs w:val="18"/>
        </w:rPr>
        <w:t>2969.</w:t>
      </w:r>
    </w:p>
    <w:p w14:paraId="1041671E" w14:textId="77777777" w:rsidR="00277DA9" w:rsidRPr="00277DA9" w:rsidRDefault="00277DA9" w:rsidP="00277DA9">
      <w:pPr>
        <w:rPr>
          <w:rFonts w:eastAsia="맑은 고딕" w:hint="eastAsia"/>
          <w:lang w:eastAsia="ko-KR"/>
        </w:rPr>
      </w:pPr>
    </w:p>
    <w:sectPr w:rsidR="00277DA9" w:rsidRPr="00277DA9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E44BB" w14:textId="77777777" w:rsidR="007A0BB4" w:rsidRDefault="007A0BB4">
      <w:pPr>
        <w:spacing w:after="0"/>
      </w:pPr>
      <w:r>
        <w:separator/>
      </w:r>
    </w:p>
  </w:endnote>
  <w:endnote w:type="continuationSeparator" w:id="0">
    <w:p w14:paraId="77313BBB" w14:textId="77777777" w:rsidR="007A0BB4" w:rsidRDefault="007A0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5713" w14:textId="77777777" w:rsidR="00C61161" w:rsidRDefault="00F70416">
    <w:pPr>
      <w:pStyle w:val="a4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E784580" w14:textId="77777777" w:rsidR="00C61161" w:rsidRDefault="00C61161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65E7B" w14:textId="77777777" w:rsidR="007A0BB4" w:rsidRDefault="007A0BB4">
      <w:pPr>
        <w:spacing w:after="0"/>
      </w:pPr>
      <w:r>
        <w:separator/>
      </w:r>
    </w:p>
  </w:footnote>
  <w:footnote w:type="continuationSeparator" w:id="0">
    <w:p w14:paraId="134D0F0D" w14:textId="77777777" w:rsidR="007A0BB4" w:rsidRDefault="007A0B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5B37" w14:textId="77777777" w:rsidR="00C61161" w:rsidRDefault="00F70416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oNotTrackMove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161"/>
    <w:rsid w:val="00035397"/>
    <w:rsid w:val="00036C8D"/>
    <w:rsid w:val="00055632"/>
    <w:rsid w:val="000817D6"/>
    <w:rsid w:val="001237BE"/>
    <w:rsid w:val="00141994"/>
    <w:rsid w:val="00142E3A"/>
    <w:rsid w:val="00167F03"/>
    <w:rsid w:val="00177E75"/>
    <w:rsid w:val="001819BD"/>
    <w:rsid w:val="00192D5C"/>
    <w:rsid w:val="001B525C"/>
    <w:rsid w:val="001D74EA"/>
    <w:rsid w:val="00234A7E"/>
    <w:rsid w:val="002503BA"/>
    <w:rsid w:val="00254CE1"/>
    <w:rsid w:val="0026330F"/>
    <w:rsid w:val="00270B2A"/>
    <w:rsid w:val="00272FF8"/>
    <w:rsid w:val="00277DA9"/>
    <w:rsid w:val="00294658"/>
    <w:rsid w:val="002C207A"/>
    <w:rsid w:val="002D1EED"/>
    <w:rsid w:val="002E3878"/>
    <w:rsid w:val="00343CF7"/>
    <w:rsid w:val="0038564E"/>
    <w:rsid w:val="0039498C"/>
    <w:rsid w:val="003E648F"/>
    <w:rsid w:val="00422C21"/>
    <w:rsid w:val="00442FCE"/>
    <w:rsid w:val="004645E2"/>
    <w:rsid w:val="004916FE"/>
    <w:rsid w:val="004B79DC"/>
    <w:rsid w:val="00507FA9"/>
    <w:rsid w:val="00530920"/>
    <w:rsid w:val="005447A7"/>
    <w:rsid w:val="005666DA"/>
    <w:rsid w:val="00581567"/>
    <w:rsid w:val="005F3EEA"/>
    <w:rsid w:val="00610F6C"/>
    <w:rsid w:val="00647D43"/>
    <w:rsid w:val="00654A8D"/>
    <w:rsid w:val="00693182"/>
    <w:rsid w:val="00695570"/>
    <w:rsid w:val="00695BD1"/>
    <w:rsid w:val="006A4E1D"/>
    <w:rsid w:val="006B1DE8"/>
    <w:rsid w:val="006C7BAA"/>
    <w:rsid w:val="0070424C"/>
    <w:rsid w:val="00751839"/>
    <w:rsid w:val="007675AC"/>
    <w:rsid w:val="007850A1"/>
    <w:rsid w:val="00785554"/>
    <w:rsid w:val="007A0BB4"/>
    <w:rsid w:val="007A7A5C"/>
    <w:rsid w:val="007B7A74"/>
    <w:rsid w:val="007C12C5"/>
    <w:rsid w:val="007F42CC"/>
    <w:rsid w:val="00837669"/>
    <w:rsid w:val="00840E15"/>
    <w:rsid w:val="00860066"/>
    <w:rsid w:val="008744C9"/>
    <w:rsid w:val="0088374D"/>
    <w:rsid w:val="00885514"/>
    <w:rsid w:val="0088735B"/>
    <w:rsid w:val="008C2F0F"/>
    <w:rsid w:val="008E2DA6"/>
    <w:rsid w:val="008F26D8"/>
    <w:rsid w:val="008F5368"/>
    <w:rsid w:val="008F7484"/>
    <w:rsid w:val="009063AC"/>
    <w:rsid w:val="00934BFE"/>
    <w:rsid w:val="00952909"/>
    <w:rsid w:val="00970955"/>
    <w:rsid w:val="00995299"/>
    <w:rsid w:val="009B1D44"/>
    <w:rsid w:val="009E6E85"/>
    <w:rsid w:val="009F4377"/>
    <w:rsid w:val="00A0222F"/>
    <w:rsid w:val="00A258BB"/>
    <w:rsid w:val="00A3078F"/>
    <w:rsid w:val="00A37057"/>
    <w:rsid w:val="00A40D13"/>
    <w:rsid w:val="00A47A32"/>
    <w:rsid w:val="00A60BA7"/>
    <w:rsid w:val="00A67838"/>
    <w:rsid w:val="00AA119A"/>
    <w:rsid w:val="00AE1B07"/>
    <w:rsid w:val="00AE63A1"/>
    <w:rsid w:val="00AF0A90"/>
    <w:rsid w:val="00AF4E91"/>
    <w:rsid w:val="00B17A6F"/>
    <w:rsid w:val="00B206FD"/>
    <w:rsid w:val="00B30098"/>
    <w:rsid w:val="00B6320D"/>
    <w:rsid w:val="00B80216"/>
    <w:rsid w:val="00BB50E2"/>
    <w:rsid w:val="00BE01BB"/>
    <w:rsid w:val="00BF4D84"/>
    <w:rsid w:val="00C020F4"/>
    <w:rsid w:val="00C026A5"/>
    <w:rsid w:val="00C14C90"/>
    <w:rsid w:val="00C275A4"/>
    <w:rsid w:val="00C61161"/>
    <w:rsid w:val="00CA7DE8"/>
    <w:rsid w:val="00CE4149"/>
    <w:rsid w:val="00D04929"/>
    <w:rsid w:val="00D77D80"/>
    <w:rsid w:val="00D85027"/>
    <w:rsid w:val="00DC7BE8"/>
    <w:rsid w:val="00DE523D"/>
    <w:rsid w:val="00E107C4"/>
    <w:rsid w:val="00E146FC"/>
    <w:rsid w:val="00E21424"/>
    <w:rsid w:val="00E22979"/>
    <w:rsid w:val="00E27D79"/>
    <w:rsid w:val="00E32844"/>
    <w:rsid w:val="00E70E97"/>
    <w:rsid w:val="00E71ABA"/>
    <w:rsid w:val="00E73BED"/>
    <w:rsid w:val="00E9346A"/>
    <w:rsid w:val="00F1002A"/>
    <w:rsid w:val="00F70416"/>
    <w:rsid w:val="00FC0F1A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6AE39"/>
  <w15:docId w15:val="{72AD20C8-662D-45E0-88D4-CA762F52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275"/>
    <w:pPr>
      <w:suppressAutoHyphens/>
      <w:spacing w:after="120"/>
      <w:jc w:val="both"/>
    </w:pPr>
    <w:rPr>
      <w:rFonts w:eastAsia="Times New Roman"/>
      <w:lang w:val="en-GB" w:eastAsia="de-DE"/>
    </w:rPr>
  </w:style>
  <w:style w:type="paragraph" w:styleId="1">
    <w:name w:val="heading 1"/>
    <w:basedOn w:val="a"/>
    <w:next w:val="2"/>
    <w:link w:val="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Char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Char">
    <w:name w:val="제목 2 Char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Char">
    <w:name w:val="제목 3 Char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Char">
    <w:name w:val="제목 4 Char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Char">
    <w:name w:val="HTML 주소 Char"/>
    <w:link w:val="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5Char">
    <w:name w:val="제목 5 Char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Char">
    <w:name w:val="제목 6 Char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Char">
    <w:name w:val="머리글 Char"/>
    <w:link w:val="a3"/>
    <w:uiPriority w:val="99"/>
    <w:qFormat/>
    <w:rsid w:val="00D13351"/>
    <w:rPr>
      <w:lang w:val="en-GB" w:eastAsia="de-DE"/>
    </w:rPr>
  </w:style>
  <w:style w:type="character" w:customStyle="1" w:styleId="Char0">
    <w:name w:val="바닥글 Char"/>
    <w:link w:val="a4"/>
    <w:uiPriority w:val="99"/>
    <w:qFormat/>
    <w:rsid w:val="00D13351"/>
    <w:rPr>
      <w:lang w:val="en-GB" w:eastAsia="de-DE"/>
    </w:rPr>
  </w:style>
  <w:style w:type="character" w:customStyle="1" w:styleId="Char1">
    <w:name w:val="풍선 도움말 텍스트 Char"/>
    <w:link w:val="a5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6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">
    <w:name w:val="HTML Address"/>
    <w:basedOn w:val="a"/>
    <w:link w:val="HTML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3">
    <w:name w:val="header"/>
    <w:basedOn w:val="a"/>
    <w:link w:val="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Char0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5">
    <w:name w:val="Balloon Text"/>
    <w:basedOn w:val="a"/>
    <w:link w:val="Char1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0EB4E-E8FA-458B-815F-C177AEE2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KNUE</cp:lastModifiedBy>
  <cp:revision>21</cp:revision>
  <dcterms:created xsi:type="dcterms:W3CDTF">2025-04-02T08:00:00Z</dcterms:created>
  <dcterms:modified xsi:type="dcterms:W3CDTF">2025-05-10T13:21:00Z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81ed3e6095da7a809a0ca0593b6cb52b39f7637d2362e5feef825524e1bdf86c</vt:lpwstr>
  </property>
</Properties>
</file>