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E9B" w:rsidRPr="00B33021" w:rsidRDefault="003320B6" w:rsidP="004411F6">
      <w:pPr>
        <w:pStyle w:val="Titelzeile"/>
        <w:spacing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Latest </w:t>
      </w:r>
      <w:r w:rsidR="0091412C">
        <w:rPr>
          <w:rFonts w:cs="Times New Roman"/>
          <w:sz w:val="24"/>
          <w:szCs w:val="24"/>
          <w:lang w:val="en-US"/>
        </w:rPr>
        <w:t>A</w:t>
      </w:r>
      <w:r>
        <w:rPr>
          <w:rFonts w:cs="Times New Roman"/>
          <w:sz w:val="24"/>
          <w:szCs w:val="24"/>
          <w:lang w:val="en-US"/>
        </w:rPr>
        <w:t xml:space="preserve">dvancements </w:t>
      </w:r>
      <w:proofErr w:type="gramStart"/>
      <w:r w:rsidR="0091412C">
        <w:rPr>
          <w:rFonts w:cs="Times New Roman"/>
          <w:sz w:val="24"/>
          <w:szCs w:val="24"/>
          <w:lang w:val="en-US"/>
        </w:rPr>
        <w:t>I</w:t>
      </w:r>
      <w:r>
        <w:rPr>
          <w:rFonts w:cs="Times New Roman"/>
          <w:sz w:val="24"/>
          <w:szCs w:val="24"/>
          <w:lang w:val="en-US"/>
        </w:rPr>
        <w:t>n</w:t>
      </w:r>
      <w:proofErr w:type="gramEnd"/>
      <w:r>
        <w:rPr>
          <w:rFonts w:cs="Times New Roman"/>
          <w:sz w:val="24"/>
          <w:szCs w:val="24"/>
          <w:lang w:val="en-US"/>
        </w:rPr>
        <w:t xml:space="preserve"> </w:t>
      </w:r>
      <w:r w:rsidR="0091412C">
        <w:rPr>
          <w:rFonts w:cs="Times New Roman"/>
          <w:sz w:val="24"/>
          <w:szCs w:val="24"/>
          <w:lang w:val="en-US"/>
        </w:rPr>
        <w:t>L</w:t>
      </w:r>
      <w:r>
        <w:rPr>
          <w:rFonts w:cs="Times New Roman"/>
          <w:sz w:val="24"/>
          <w:szCs w:val="24"/>
          <w:lang w:val="en-US"/>
        </w:rPr>
        <w:t xml:space="preserve">aboratory </w:t>
      </w:r>
      <w:r w:rsidR="0091412C">
        <w:rPr>
          <w:rFonts w:cs="Times New Roman"/>
          <w:sz w:val="24"/>
          <w:szCs w:val="24"/>
          <w:lang w:val="en-US"/>
        </w:rPr>
        <w:t>P</w:t>
      </w:r>
      <w:r>
        <w:rPr>
          <w:rFonts w:cs="Times New Roman"/>
          <w:sz w:val="24"/>
          <w:szCs w:val="24"/>
          <w:lang w:val="en-US"/>
        </w:rPr>
        <w:t>owder XRD instrumentation</w:t>
      </w:r>
      <w:r w:rsidR="00A82DCF">
        <w:rPr>
          <w:rFonts w:cs="Times New Roman"/>
          <w:sz w:val="24"/>
          <w:szCs w:val="24"/>
          <w:lang w:val="en-US"/>
        </w:rPr>
        <w:t xml:space="preserve"> </w:t>
      </w:r>
      <w:r w:rsidR="0091412C">
        <w:rPr>
          <w:rFonts w:cs="Times New Roman"/>
          <w:sz w:val="24"/>
          <w:szCs w:val="24"/>
          <w:lang w:val="en-US"/>
        </w:rPr>
        <w:t>F</w:t>
      </w:r>
      <w:r w:rsidR="00A82DCF">
        <w:rPr>
          <w:rFonts w:cs="Times New Roman"/>
          <w:sz w:val="24"/>
          <w:szCs w:val="24"/>
          <w:lang w:val="en-US"/>
        </w:rPr>
        <w:t>rom Anton Paar</w:t>
      </w:r>
    </w:p>
    <w:p w:rsidR="00B33021" w:rsidRPr="00B10186" w:rsidRDefault="00B10186" w:rsidP="004411F6">
      <w:pPr>
        <w:pStyle w:val="Autoren"/>
        <w:spacing w:line="240" w:lineRule="auto"/>
        <w:rPr>
          <w:i w:val="0"/>
          <w:szCs w:val="24"/>
          <w:lang w:val="en-US"/>
        </w:rPr>
      </w:pPr>
      <w:r w:rsidRPr="00B10186">
        <w:rPr>
          <w:i w:val="0"/>
          <w:szCs w:val="24"/>
          <w:lang w:val="en-US"/>
        </w:rPr>
        <w:t xml:space="preserve">Pedro Hurtado, </w:t>
      </w:r>
      <w:r w:rsidR="0031477A" w:rsidRPr="00B10186">
        <w:rPr>
          <w:i w:val="0"/>
          <w:szCs w:val="24"/>
          <w:lang w:val="en-US"/>
        </w:rPr>
        <w:t xml:space="preserve">Barbara Puhr, </w:t>
      </w:r>
      <w:r w:rsidR="00B33021" w:rsidRPr="00B10186">
        <w:rPr>
          <w:i w:val="0"/>
          <w:szCs w:val="24"/>
          <w:lang w:val="en-US"/>
        </w:rPr>
        <w:t>Benedikt Schrode</w:t>
      </w:r>
      <w:r w:rsidR="00132078" w:rsidRPr="00B10186">
        <w:rPr>
          <w:i w:val="0"/>
          <w:szCs w:val="24"/>
          <w:lang w:val="en-US"/>
        </w:rPr>
        <w:t xml:space="preserve">, </w:t>
      </w:r>
      <w:r w:rsidRPr="00B10186">
        <w:rPr>
          <w:i w:val="0"/>
          <w:szCs w:val="24"/>
          <w:lang w:val="en-US"/>
        </w:rPr>
        <w:t>To</w:t>
      </w:r>
      <w:r>
        <w:rPr>
          <w:i w:val="0"/>
          <w:szCs w:val="24"/>
          <w:lang w:val="en-US"/>
        </w:rPr>
        <w:t>m Faske</w:t>
      </w:r>
      <w:r w:rsidR="00B33021" w:rsidRPr="00B10186">
        <w:rPr>
          <w:i w:val="0"/>
          <w:szCs w:val="24"/>
          <w:lang w:val="en-US"/>
        </w:rPr>
        <w:t xml:space="preserve">, </w:t>
      </w:r>
      <w:r>
        <w:rPr>
          <w:i w:val="0"/>
          <w:szCs w:val="24"/>
          <w:lang w:val="en-US"/>
        </w:rPr>
        <w:t xml:space="preserve">Fazilet </w:t>
      </w:r>
      <w:proofErr w:type="spellStart"/>
      <w:r>
        <w:rPr>
          <w:i w:val="0"/>
          <w:szCs w:val="24"/>
          <w:lang w:val="en-US"/>
        </w:rPr>
        <w:t>Gürer</w:t>
      </w:r>
      <w:proofErr w:type="spellEnd"/>
    </w:p>
    <w:p w:rsidR="00264E9B" w:rsidRPr="00AD05D3" w:rsidRDefault="009C3775" w:rsidP="004411F6">
      <w:pPr>
        <w:pStyle w:val="Autoren"/>
        <w:spacing w:line="240" w:lineRule="auto"/>
        <w:rPr>
          <w:i w:val="0"/>
          <w:szCs w:val="24"/>
          <w:lang w:val="de-AT"/>
        </w:rPr>
      </w:pPr>
      <w:r w:rsidRPr="00AD05D3">
        <w:rPr>
          <w:i w:val="0"/>
          <w:szCs w:val="24"/>
          <w:lang w:val="de-AT"/>
        </w:rPr>
        <w:t xml:space="preserve">Anton Paar </w:t>
      </w:r>
      <w:r w:rsidR="00B33021" w:rsidRPr="00AD05D3">
        <w:rPr>
          <w:i w:val="0"/>
          <w:szCs w:val="24"/>
          <w:lang w:val="de-AT"/>
        </w:rPr>
        <w:t>GmbH, Graz, Austria</w:t>
      </w:r>
    </w:p>
    <w:p w:rsidR="004411F6" w:rsidRPr="00AD05D3" w:rsidRDefault="0031477A" w:rsidP="004411F6">
      <w:pPr>
        <w:pStyle w:val="Autoren"/>
        <w:spacing w:line="240" w:lineRule="auto"/>
        <w:rPr>
          <w:i w:val="0"/>
          <w:szCs w:val="24"/>
          <w:lang w:val="de-AT"/>
        </w:rPr>
      </w:pPr>
      <w:r>
        <w:rPr>
          <w:i w:val="0"/>
          <w:szCs w:val="24"/>
          <w:lang w:val="de-AT"/>
        </w:rPr>
        <w:t>pedro.hurtado</w:t>
      </w:r>
      <w:r w:rsidR="004411F6" w:rsidRPr="00AD05D3">
        <w:rPr>
          <w:i w:val="0"/>
          <w:szCs w:val="24"/>
          <w:lang w:val="de-AT"/>
        </w:rPr>
        <w:t>@anton-paar.com</w:t>
      </w:r>
    </w:p>
    <w:p w:rsidR="004411F6" w:rsidRPr="00AD05D3" w:rsidRDefault="004411F6" w:rsidP="004411F6">
      <w:pPr>
        <w:pStyle w:val="Autoren"/>
        <w:spacing w:line="240" w:lineRule="auto"/>
        <w:rPr>
          <w:szCs w:val="24"/>
          <w:lang w:val="de-AT"/>
        </w:rPr>
      </w:pPr>
    </w:p>
    <w:p w:rsidR="006D4416" w:rsidRPr="0060196E" w:rsidRDefault="006D4416" w:rsidP="006D4416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szCs w:val="24"/>
          <w:lang w:val="en-US" w:eastAsia="ja-JP"/>
        </w:rPr>
      </w:pPr>
      <w:r w:rsidRPr="0060196E">
        <w:rPr>
          <w:rFonts w:ascii="Times New Roman" w:hAnsi="Times New Roman"/>
          <w:szCs w:val="24"/>
          <w:lang w:val="en-US" w:eastAsia="ja-JP"/>
        </w:rPr>
        <w:t>Modern multi-user laboratories req</w:t>
      </w:r>
      <w:bookmarkStart w:id="0" w:name="_GoBack"/>
      <w:bookmarkEnd w:id="0"/>
      <w:r w:rsidRPr="0060196E">
        <w:rPr>
          <w:rFonts w:ascii="Times New Roman" w:hAnsi="Times New Roman"/>
          <w:szCs w:val="24"/>
          <w:lang w:val="en-US" w:eastAsia="ja-JP"/>
        </w:rPr>
        <w:t xml:space="preserve">uire powder X-ray diffraction (XRD) systems that deliver exceptional data quality across a wide range of applications and sample types, all while maintaining high efficiency and ease of use. The XRDynamic 500 automated multipurpose powder diffractometer from Anton </w:t>
      </w:r>
      <w:proofErr w:type="spellStart"/>
      <w:r w:rsidRPr="0060196E">
        <w:rPr>
          <w:rFonts w:ascii="Times New Roman" w:hAnsi="Times New Roman"/>
          <w:szCs w:val="24"/>
          <w:lang w:val="en-US" w:eastAsia="ja-JP"/>
        </w:rPr>
        <w:t>Paar</w:t>
      </w:r>
      <w:proofErr w:type="spellEnd"/>
      <w:r w:rsidRPr="0060196E">
        <w:rPr>
          <w:rFonts w:ascii="Times New Roman" w:hAnsi="Times New Roman"/>
          <w:szCs w:val="24"/>
          <w:lang w:val="en-US" w:eastAsia="ja-JP"/>
        </w:rPr>
        <w:t xml:space="preserve"> addresses these needs by combining advanced capabilities—including grazing incidence XRD, non-ambient XRD, small-angle X-ray scattering (SAXS), and pair distribution function (PDF) analysis—into a single, highly automated platform capable of handling multiple samples in succession without user intervention.</w:t>
      </w:r>
    </w:p>
    <w:p w:rsidR="006D4416" w:rsidRPr="0060196E" w:rsidRDefault="006D4416" w:rsidP="006D4416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szCs w:val="24"/>
          <w:lang w:val="en-US" w:eastAsia="ja-JP"/>
        </w:rPr>
      </w:pPr>
      <w:r w:rsidRPr="0060196E">
        <w:rPr>
          <w:rFonts w:ascii="Times New Roman" w:hAnsi="Times New Roman"/>
          <w:szCs w:val="24"/>
          <w:lang w:val="en-US" w:eastAsia="ja-JP"/>
        </w:rPr>
        <w:t xml:space="preserve">At the core of the XRDynamic 500 is the </w:t>
      </w:r>
      <w:proofErr w:type="spellStart"/>
      <w:r w:rsidRPr="0060196E">
        <w:rPr>
          <w:rFonts w:ascii="Times New Roman" w:hAnsi="Times New Roman"/>
          <w:szCs w:val="24"/>
          <w:lang w:val="en-US" w:eastAsia="ja-JP"/>
        </w:rPr>
        <w:t>TruBeam</w:t>
      </w:r>
      <w:proofErr w:type="spellEnd"/>
      <w:r w:rsidRPr="0060196E">
        <w:rPr>
          <w:rFonts w:ascii="Times New Roman" w:hAnsi="Times New Roman"/>
          <w:szCs w:val="24"/>
          <w:lang w:val="en-US" w:eastAsia="ja-JP"/>
        </w:rPr>
        <w:t>™ concept, featuring a large goniometer radius, evacuated beam path, automated optical component switching, and fully automated alignment routines. These innovations collectively ensure high-resolution, high signal-to-noise data acquisition with minimal setup time—even for novice users.</w:t>
      </w:r>
    </w:p>
    <w:p w:rsidR="006D4416" w:rsidRPr="0060196E" w:rsidRDefault="006D4416" w:rsidP="006D4416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szCs w:val="24"/>
          <w:lang w:val="en-US" w:eastAsia="ja-JP"/>
        </w:rPr>
      </w:pPr>
      <w:r w:rsidRPr="0060196E">
        <w:rPr>
          <w:rFonts w:ascii="Times New Roman" w:hAnsi="Times New Roman"/>
          <w:szCs w:val="24"/>
          <w:lang w:val="en-US" w:eastAsia="ja-JP"/>
        </w:rPr>
        <w:t xml:space="preserve">This contribution will highlight the instrument’s performance through </w:t>
      </w:r>
      <w:r w:rsidR="0031477A">
        <w:rPr>
          <w:rFonts w:ascii="Times New Roman" w:hAnsi="Times New Roman"/>
          <w:szCs w:val="24"/>
          <w:lang w:val="en-US" w:eastAsia="ja-JP"/>
        </w:rPr>
        <w:t xml:space="preserve">multi-user </w:t>
      </w:r>
      <w:r w:rsidRPr="0060196E">
        <w:rPr>
          <w:rFonts w:ascii="Times New Roman" w:hAnsi="Times New Roman"/>
          <w:szCs w:val="24"/>
          <w:lang w:val="en-US" w:eastAsia="ja-JP"/>
        </w:rPr>
        <w:t>application examples addressing common challenges such as minor phase identification and advanced techniques like non-ambient XRD and SAXS. Operando XRD studies on battery assemblies will also be presented, demonstrating the instrument’s versatility and technical strengths.</w:t>
      </w:r>
    </w:p>
    <w:p w:rsidR="003320B6" w:rsidRPr="003320B6" w:rsidRDefault="003320B6" w:rsidP="003320B6">
      <w:pPr>
        <w:pStyle w:val="Subtitle"/>
        <w:spacing w:before="0" w:line="240" w:lineRule="auto"/>
        <w:rPr>
          <w:b w:val="0"/>
          <w:lang w:val="en-US"/>
        </w:rPr>
      </w:pPr>
    </w:p>
    <w:p w:rsidR="003320B6" w:rsidRPr="003320B6" w:rsidRDefault="003320B6" w:rsidP="003320B6">
      <w:pPr>
        <w:pStyle w:val="Subtitle"/>
        <w:spacing w:before="0" w:line="240" w:lineRule="auto"/>
        <w:rPr>
          <w:b w:val="0"/>
          <w:lang w:val="en-US"/>
        </w:rPr>
      </w:pPr>
    </w:p>
    <w:p w:rsidR="003320B6" w:rsidRDefault="003320B6" w:rsidP="002563AB">
      <w:pPr>
        <w:pStyle w:val="Subtitle"/>
        <w:spacing w:before="0" w:line="240" w:lineRule="auto"/>
        <w:jc w:val="center"/>
        <w:rPr>
          <w:b w:val="0"/>
          <w:lang w:val="de-DE"/>
        </w:rPr>
      </w:pPr>
      <w:r w:rsidRPr="003320B6">
        <w:rPr>
          <w:b w:val="0"/>
          <w:noProof/>
          <w:lang w:val="en-US"/>
        </w:rPr>
        <w:lastRenderedPageBreak/>
        <w:drawing>
          <wp:inline distT="0" distB="0" distL="0" distR="0" wp14:anchorId="50950C2C" wp14:editId="0100DDCA">
            <wp:extent cx="3352800" cy="2232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12C" w:rsidRPr="0091412C" w:rsidRDefault="0091412C" w:rsidP="0091412C">
      <w:pPr>
        <w:pStyle w:val="Haupttext"/>
        <w:rPr>
          <w:lang w:val="de-DE"/>
        </w:rPr>
      </w:pPr>
    </w:p>
    <w:p w:rsidR="003320B6" w:rsidRPr="003320B6" w:rsidRDefault="003320B6" w:rsidP="002563AB">
      <w:pPr>
        <w:pStyle w:val="Subtitle"/>
        <w:spacing w:before="0" w:line="240" w:lineRule="auto"/>
        <w:jc w:val="center"/>
        <w:rPr>
          <w:b w:val="0"/>
          <w:lang w:val="en-US"/>
        </w:rPr>
      </w:pPr>
      <w:r w:rsidRPr="003320B6">
        <w:rPr>
          <w:b w:val="0"/>
          <w:bCs/>
          <w:lang w:val="en-US"/>
        </w:rPr>
        <w:t>Figure 1</w:t>
      </w:r>
      <w:r w:rsidRPr="003320B6">
        <w:rPr>
          <w:b w:val="0"/>
          <w:lang w:val="en-US"/>
        </w:rPr>
        <w:t>. The XRDynamic 500 automated multipurpose powder X-ray diffractometer</w:t>
      </w:r>
      <w:r w:rsidR="00B10186">
        <w:rPr>
          <w:b w:val="0"/>
          <w:lang w:val="en-US"/>
        </w:rPr>
        <w:t>.</w:t>
      </w:r>
    </w:p>
    <w:p w:rsidR="0060196E" w:rsidRPr="0060196E" w:rsidRDefault="0060196E" w:rsidP="006D4416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szCs w:val="24"/>
          <w:lang w:val="en-US" w:eastAsia="ja-JP"/>
        </w:rPr>
      </w:pPr>
      <w:r>
        <w:rPr>
          <w:lang w:val="en-US"/>
        </w:rPr>
        <w:br/>
      </w:r>
    </w:p>
    <w:p w:rsidR="00162543" w:rsidRPr="00162543" w:rsidRDefault="00162543" w:rsidP="003320B6">
      <w:pPr>
        <w:pStyle w:val="Subtitle"/>
        <w:spacing w:before="0" w:line="240" w:lineRule="auto"/>
        <w:rPr>
          <w:lang w:val="en-US"/>
        </w:rPr>
      </w:pPr>
    </w:p>
    <w:sectPr w:rsidR="00162543" w:rsidRPr="00162543" w:rsidSect="004411F6">
      <w:type w:val="continuous"/>
      <w:pgSz w:w="12242" w:h="15842" w:code="9"/>
      <w:pgMar w:top="1440" w:right="1440" w:bottom="1440" w:left="144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E9B" w:rsidRDefault="00132078" w:rsidP="004A1735">
      <w:pPr>
        <w:spacing w:line="240" w:lineRule="auto"/>
      </w:pPr>
      <w:r>
        <w:separator/>
      </w:r>
    </w:p>
  </w:endnote>
  <w:endnote w:type="continuationSeparator" w:id="0">
    <w:p w:rsidR="00264E9B" w:rsidRDefault="00132078" w:rsidP="004A1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E9B" w:rsidRDefault="00132078" w:rsidP="004A1735">
      <w:pPr>
        <w:spacing w:line="240" w:lineRule="auto"/>
      </w:pPr>
      <w:r>
        <w:separator/>
      </w:r>
    </w:p>
  </w:footnote>
  <w:footnote w:type="continuationSeparator" w:id="0">
    <w:p w:rsidR="00264E9B" w:rsidRDefault="00132078" w:rsidP="004A17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9B"/>
    <w:rsid w:val="00117A35"/>
    <w:rsid w:val="00132078"/>
    <w:rsid w:val="00151709"/>
    <w:rsid w:val="00162543"/>
    <w:rsid w:val="001A2595"/>
    <w:rsid w:val="0025249B"/>
    <w:rsid w:val="002563AB"/>
    <w:rsid w:val="00264E9B"/>
    <w:rsid w:val="0031477A"/>
    <w:rsid w:val="003320B6"/>
    <w:rsid w:val="00333377"/>
    <w:rsid w:val="003629FB"/>
    <w:rsid w:val="003C3BFF"/>
    <w:rsid w:val="003F61E0"/>
    <w:rsid w:val="004411F6"/>
    <w:rsid w:val="004A1B4D"/>
    <w:rsid w:val="004B232F"/>
    <w:rsid w:val="004B7F3E"/>
    <w:rsid w:val="00522685"/>
    <w:rsid w:val="005B1312"/>
    <w:rsid w:val="0060196E"/>
    <w:rsid w:val="00604AB8"/>
    <w:rsid w:val="00697B46"/>
    <w:rsid w:val="006D4416"/>
    <w:rsid w:val="00752E8E"/>
    <w:rsid w:val="00812A90"/>
    <w:rsid w:val="0091412C"/>
    <w:rsid w:val="009C3775"/>
    <w:rsid w:val="00A61215"/>
    <w:rsid w:val="00A82DCF"/>
    <w:rsid w:val="00AD05D3"/>
    <w:rsid w:val="00B10186"/>
    <w:rsid w:val="00B33021"/>
    <w:rsid w:val="00BF46E0"/>
    <w:rsid w:val="00BF777E"/>
    <w:rsid w:val="00C2486E"/>
    <w:rsid w:val="00CE547B"/>
    <w:rsid w:val="00D344B5"/>
    <w:rsid w:val="00D72996"/>
    <w:rsid w:val="00D8221C"/>
    <w:rsid w:val="00E4690E"/>
    <w:rsid w:val="00FB039B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FB801A0"/>
  <w15:docId w15:val="{D9AA2391-A672-4345-83CF-6F551F16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E9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64E9B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Footer">
    <w:name w:val="footer"/>
    <w:basedOn w:val="Normal"/>
    <w:semiHidden/>
    <w:rsid w:val="00264E9B"/>
    <w:pPr>
      <w:tabs>
        <w:tab w:val="center" w:pos="4536"/>
        <w:tab w:val="right" w:pos="9072"/>
      </w:tabs>
    </w:pPr>
  </w:style>
  <w:style w:type="paragraph" w:customStyle="1" w:styleId="Titelzeile">
    <w:name w:val="Titelzeile"/>
    <w:basedOn w:val="Haupttext"/>
    <w:next w:val="Autoren"/>
    <w:rsid w:val="00264E9B"/>
    <w:pPr>
      <w:jc w:val="center"/>
    </w:pPr>
    <w:rPr>
      <w:rFonts w:cs="Arial"/>
      <w:b/>
      <w:sz w:val="28"/>
    </w:rPr>
  </w:style>
  <w:style w:type="paragraph" w:customStyle="1" w:styleId="Autoren">
    <w:name w:val="Autoren"/>
    <w:basedOn w:val="Haupttext"/>
    <w:rsid w:val="00264E9B"/>
    <w:pPr>
      <w:jc w:val="center"/>
    </w:pPr>
    <w:rPr>
      <w:i/>
      <w:iCs/>
    </w:rPr>
  </w:style>
  <w:style w:type="paragraph" w:styleId="Subtitle">
    <w:name w:val="Subtitle"/>
    <w:basedOn w:val="Haupttext"/>
    <w:next w:val="Haupttext"/>
    <w:qFormat/>
    <w:rsid w:val="00264E9B"/>
    <w:pPr>
      <w:spacing w:before="120"/>
      <w:jc w:val="left"/>
      <w:outlineLvl w:val="1"/>
    </w:pPr>
    <w:rPr>
      <w:rFonts w:cs="Arial"/>
      <w:b/>
      <w:szCs w:val="24"/>
    </w:rPr>
  </w:style>
  <w:style w:type="paragraph" w:customStyle="1" w:styleId="Haupttext">
    <w:name w:val="Haupttext"/>
    <w:rsid w:val="00264E9B"/>
    <w:pPr>
      <w:spacing w:line="360" w:lineRule="auto"/>
      <w:jc w:val="both"/>
    </w:pPr>
    <w:rPr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4411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CHEMA\winword2000\user\NORMALL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NORMALLN.DOT</Template>
  <TotalTime>0</TotalTime>
  <Pages>1</Pages>
  <Words>206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Normvorlage</vt:lpstr>
      <vt:lpstr>Normvorlage</vt:lpstr>
    </vt:vector>
  </TitlesOfParts>
  <Company>DECHEMA e.V.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Normvorlage</dc:title>
  <dc:creator>Dr. L. Nick</dc:creator>
  <cp:lastModifiedBy>Faske, Tom</cp:lastModifiedBy>
  <cp:revision>4</cp:revision>
  <cp:lastPrinted>2006-11-09T13:33:00Z</cp:lastPrinted>
  <dcterms:created xsi:type="dcterms:W3CDTF">2025-05-09T09:09:00Z</dcterms:created>
  <dcterms:modified xsi:type="dcterms:W3CDTF">2025-05-09T09:18:00Z</dcterms:modified>
</cp:coreProperties>
</file>