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F662" w14:textId="52FA3B92" w:rsidR="004C5387" w:rsidRPr="000C7E57" w:rsidRDefault="004C5387" w:rsidP="004C5387">
      <w:pPr>
        <w:pStyle w:val="Heading2"/>
        <w:rPr>
          <w:kern w:val="2"/>
          <w:sz w:val="24"/>
          <w:szCs w:val="32"/>
          <w:lang w:eastAsia="cs-CZ"/>
        </w:rPr>
      </w:pPr>
      <w:r w:rsidRPr="000C7E57">
        <w:rPr>
          <w:kern w:val="2"/>
          <w:sz w:val="24"/>
          <w:szCs w:val="32"/>
          <w:lang w:eastAsia="cs-CZ"/>
        </w:rPr>
        <w:t xml:space="preserve">Identifying </w:t>
      </w:r>
      <w:r w:rsidR="000C7E57" w:rsidRPr="000C7E57">
        <w:rPr>
          <w:kern w:val="2"/>
          <w:sz w:val="24"/>
          <w:szCs w:val="32"/>
          <w:lang w:eastAsia="cs-CZ"/>
        </w:rPr>
        <w:t>mistakes</w:t>
      </w:r>
      <w:r w:rsidRPr="000C7E57">
        <w:rPr>
          <w:kern w:val="2"/>
          <w:sz w:val="24"/>
          <w:szCs w:val="32"/>
          <w:lang w:eastAsia="cs-CZ"/>
        </w:rPr>
        <w:t xml:space="preserve"> in cocrystal structures</w:t>
      </w:r>
    </w:p>
    <w:p w14:paraId="518851BD" w14:textId="4522CBEF" w:rsidR="00C74BAB" w:rsidRDefault="00C74BAB" w:rsidP="00C74BAB">
      <w:pPr>
        <w:pStyle w:val="Heading2"/>
        <w:rPr>
          <w:lang w:eastAsia="cs-CZ"/>
        </w:rPr>
      </w:pPr>
      <w:r>
        <w:rPr>
          <w:lang w:eastAsia="cs-CZ"/>
        </w:rPr>
        <w:t xml:space="preserve">S. Chalupná, M. </w:t>
      </w:r>
      <w:proofErr w:type="spellStart"/>
      <w:r>
        <w:rPr>
          <w:lang w:eastAsia="cs-CZ"/>
        </w:rPr>
        <w:t>Hušák</w:t>
      </w:r>
      <w:proofErr w:type="spellEnd"/>
    </w:p>
    <w:p w14:paraId="75B48F9B" w14:textId="62F6641E" w:rsidR="00C74BAB" w:rsidRDefault="00C74BAB" w:rsidP="00C74BAB">
      <w:pPr>
        <w:pStyle w:val="Heading3"/>
      </w:pPr>
      <w:r>
        <w:t xml:space="preserve">Department of </w:t>
      </w:r>
      <w:proofErr w:type="gramStart"/>
      <w:r>
        <w:t>Solid State</w:t>
      </w:r>
      <w:proofErr w:type="gramEnd"/>
      <w:r>
        <w:t xml:space="preserve"> Chemistry, University of Chemistry and Technology, Prague, </w:t>
      </w:r>
      <w:proofErr w:type="spellStart"/>
      <w:r>
        <w:t>Technická</w:t>
      </w:r>
      <w:proofErr w:type="spellEnd"/>
      <w:r>
        <w:t xml:space="preserve"> 5, Praha 6, 166 28, Czech Republic </w:t>
      </w:r>
    </w:p>
    <w:p w14:paraId="46AF1A57" w14:textId="39D82D32" w:rsidR="00C74BAB" w:rsidRDefault="00C74BAB" w:rsidP="00C74BAB">
      <w:pPr>
        <w:pStyle w:val="Heading3"/>
      </w:pPr>
      <w:r>
        <w:t>sajbanos@vscht.cz</w:t>
      </w:r>
    </w:p>
    <w:p w14:paraId="080F531A" w14:textId="1FAC0154" w:rsidR="00B11C0B" w:rsidRPr="00C74BAB" w:rsidRDefault="00B11C0B" w:rsidP="00160499">
      <w:pPr>
        <w:rPr>
          <w:lang w:eastAsia="cs-CZ"/>
        </w:rPr>
      </w:pPr>
      <w:r w:rsidRPr="00C74BAB">
        <w:rPr>
          <w:lang w:eastAsia="cs-CZ"/>
        </w:rPr>
        <w:t>Pharmaceutical solid</w:t>
      </w:r>
      <w:r w:rsidR="004C5387" w:rsidRPr="004C5387">
        <w:rPr>
          <w:b/>
          <w:bCs/>
          <w:lang w:eastAsia="cs-CZ"/>
        </w:rPr>
        <w:noBreakHyphen/>
      </w:r>
      <w:r w:rsidRPr="00C74BAB">
        <w:rPr>
          <w:lang w:eastAsia="cs-CZ"/>
        </w:rPr>
        <w:t>state forms, such as salts and cocrystals, play a crucial role in drug development due to their impact on bioavailability, stability</w:t>
      </w:r>
      <w:r w:rsidR="00695909" w:rsidRPr="00C74BAB">
        <w:rPr>
          <w:lang w:eastAsia="cs-CZ"/>
        </w:rPr>
        <w:t xml:space="preserve"> or </w:t>
      </w:r>
      <w:r w:rsidR="00695909" w:rsidRPr="00C74BAB">
        <w:rPr>
          <w:lang w:eastAsia="en-US"/>
        </w:rPr>
        <w:t>dissolution rates</w:t>
      </w:r>
      <w:r w:rsidRPr="00C74BAB">
        <w:rPr>
          <w:lang w:eastAsia="cs-CZ"/>
        </w:rPr>
        <w:t xml:space="preserve">. The </w:t>
      </w:r>
      <w:r w:rsidR="00695909" w:rsidRPr="00C74BAB">
        <w:rPr>
          <w:lang w:eastAsia="cs-CZ"/>
        </w:rPr>
        <w:t>difference</w:t>
      </w:r>
      <w:r w:rsidRPr="00C74BAB">
        <w:rPr>
          <w:lang w:eastAsia="cs-CZ"/>
        </w:rPr>
        <w:t xml:space="preserve"> between salts and cocrystals is primarily </w:t>
      </w:r>
      <w:r w:rsidR="00695909" w:rsidRPr="00C74BAB">
        <w:rPr>
          <w:lang w:eastAsia="cs-CZ"/>
        </w:rPr>
        <w:t>given</w:t>
      </w:r>
      <w:r w:rsidRPr="00C74BAB">
        <w:rPr>
          <w:lang w:eastAsia="cs-CZ"/>
        </w:rPr>
        <w:t xml:space="preserve"> by the position of a single hydrogen atom</w:t>
      </w:r>
      <w:r w:rsidR="00160499" w:rsidRPr="00C74BAB">
        <w:rPr>
          <w:lang w:eastAsia="cs-CZ"/>
        </w:rPr>
        <w:t xml:space="preserve"> [1].</w:t>
      </w:r>
      <w:r w:rsidRPr="00C74BAB">
        <w:rPr>
          <w:lang w:eastAsia="cs-CZ"/>
        </w:rPr>
        <w:t xml:space="preserve"> </w:t>
      </w:r>
      <w:r w:rsidRPr="00C74BAB">
        <w:rPr>
          <w:lang w:eastAsia="en-US"/>
        </w:rPr>
        <w:t xml:space="preserve">Regulatory agencies, such as the Food and Drug Administration (FDA) and the European Medicines Agency (EMA), have established guidelines that emphasise the importance of accurately identifying and characterising the pharmaceutical phase to ensure consistency in quality, efficacy, and safety </w:t>
      </w:r>
      <w:r w:rsidR="00160499" w:rsidRPr="00C74BAB">
        <w:rPr>
          <w:lang w:eastAsia="en-US"/>
        </w:rPr>
        <w:t>[2,3]</w:t>
      </w:r>
      <w:r w:rsidR="00021412" w:rsidRPr="00C74BAB">
        <w:rPr>
          <w:lang w:eastAsia="cs-CZ"/>
        </w:rPr>
        <w:t>.</w:t>
      </w:r>
    </w:p>
    <w:p w14:paraId="7A9D554E" w14:textId="62870BAC" w:rsidR="00B11C0B" w:rsidRPr="00C74BAB" w:rsidRDefault="00B11C0B" w:rsidP="00C74BAB">
      <w:pPr>
        <w:shd w:val="clear" w:color="auto" w:fill="FFFFFF" w:themeFill="background1"/>
        <w:rPr>
          <w:lang w:eastAsia="cs-CZ"/>
        </w:rPr>
      </w:pPr>
      <w:r w:rsidRPr="00C74BAB">
        <w:rPr>
          <w:lang w:eastAsia="cs-CZ"/>
        </w:rPr>
        <w:t xml:space="preserve">In our previous work, we </w:t>
      </w:r>
      <w:r w:rsidR="00695909" w:rsidRPr="00C74BAB">
        <w:rPr>
          <w:lang w:eastAsia="cs-CZ"/>
        </w:rPr>
        <w:t>partially tested</w:t>
      </w:r>
      <w:r w:rsidRPr="00C74BAB">
        <w:rPr>
          <w:lang w:eastAsia="cs-CZ"/>
        </w:rPr>
        <w:t xml:space="preserve"> a </w:t>
      </w:r>
      <w:r w:rsidR="00695909" w:rsidRPr="00C74BAB">
        <w:rPr>
          <w:lang w:eastAsia="cs-CZ"/>
        </w:rPr>
        <w:t>d</w:t>
      </w:r>
      <w:r w:rsidRPr="00C74BAB">
        <w:rPr>
          <w:lang w:eastAsia="cs-CZ"/>
        </w:rPr>
        <w:t xml:space="preserve">ensity </w:t>
      </w:r>
      <w:r w:rsidR="00695909" w:rsidRPr="00C74BAB">
        <w:rPr>
          <w:lang w:eastAsia="cs-CZ"/>
        </w:rPr>
        <w:t>f</w:t>
      </w:r>
      <w:r w:rsidRPr="00C74BAB">
        <w:rPr>
          <w:lang w:eastAsia="cs-CZ"/>
        </w:rPr>
        <w:t xml:space="preserve">unctional </w:t>
      </w:r>
      <w:r w:rsidR="00695909" w:rsidRPr="00C74BAB">
        <w:rPr>
          <w:lang w:eastAsia="cs-CZ"/>
        </w:rPr>
        <w:t>t</w:t>
      </w:r>
      <w:r w:rsidRPr="00C74BAB">
        <w:rPr>
          <w:lang w:eastAsia="cs-CZ"/>
        </w:rPr>
        <w:t>heory (DFT)</w:t>
      </w:r>
      <w:r w:rsidR="004C5387" w:rsidRPr="004C5387">
        <w:rPr>
          <w:b/>
          <w:bCs/>
          <w:lang w:eastAsia="cs-CZ"/>
        </w:rPr>
        <w:noBreakHyphen/>
      </w:r>
      <w:r w:rsidRPr="00C74BAB">
        <w:rPr>
          <w:lang w:eastAsia="cs-CZ"/>
        </w:rPr>
        <w:t>based method for salt–cocrystal differentiatio</w:t>
      </w:r>
      <w:r w:rsidR="00021412" w:rsidRPr="00C74BAB">
        <w:rPr>
          <w:lang w:eastAsia="cs-CZ"/>
        </w:rPr>
        <w:t>n.</w:t>
      </w:r>
      <w:r w:rsidRPr="00C74BAB">
        <w:rPr>
          <w:lang w:eastAsia="cs-CZ"/>
        </w:rPr>
        <w:t xml:space="preserve"> However, </w:t>
      </w:r>
      <w:r w:rsidR="00021412" w:rsidRPr="00C74BAB">
        <w:rPr>
          <w:lang w:eastAsia="cs-CZ"/>
        </w:rPr>
        <w:t>this</w:t>
      </w:r>
      <w:r w:rsidRPr="00C74BAB">
        <w:rPr>
          <w:lang w:eastAsia="cs-CZ"/>
        </w:rPr>
        <w:t xml:space="preserve"> earlier study was limited</w:t>
      </w:r>
      <w:r w:rsidR="00160499" w:rsidRPr="00C74BAB">
        <w:rPr>
          <w:lang w:eastAsia="cs-CZ"/>
        </w:rPr>
        <w:t xml:space="preserve"> only</w:t>
      </w:r>
      <w:r w:rsidRPr="00C74BAB">
        <w:rPr>
          <w:lang w:eastAsia="cs-CZ"/>
        </w:rPr>
        <w:t xml:space="preserve"> to 95 structures and </w:t>
      </w:r>
      <w:r w:rsidR="00021412" w:rsidRPr="00C74BAB">
        <w:rPr>
          <w:lang w:eastAsia="cs-CZ"/>
        </w:rPr>
        <w:t>used</w:t>
      </w:r>
      <w:r w:rsidRPr="00C74BAB">
        <w:rPr>
          <w:lang w:eastAsia="cs-CZ"/>
        </w:rPr>
        <w:t xml:space="preserve"> the PBE functional, which exhibited limitations in cases of strong hydrogen bonds</w:t>
      </w:r>
      <w:r w:rsidR="00021412" w:rsidRPr="00C74BAB">
        <w:rPr>
          <w:lang w:eastAsia="cs-CZ"/>
        </w:rPr>
        <w:t xml:space="preserve"> [4].</w:t>
      </w:r>
      <w:r w:rsidR="00C74BAB">
        <w:rPr>
          <w:lang w:eastAsia="cs-CZ"/>
        </w:rPr>
        <w:t xml:space="preserve"> </w:t>
      </w:r>
      <w:r w:rsidRPr="00C74BAB">
        <w:rPr>
          <w:lang w:eastAsia="cs-CZ"/>
        </w:rPr>
        <w:t xml:space="preserve">In </w:t>
      </w:r>
      <w:r w:rsidR="00695909" w:rsidRPr="00C74BAB">
        <w:rPr>
          <w:lang w:eastAsia="cs-CZ"/>
        </w:rPr>
        <w:t>our present work</w:t>
      </w:r>
      <w:r w:rsidRPr="00C74BAB">
        <w:rPr>
          <w:lang w:eastAsia="cs-CZ"/>
        </w:rPr>
        <w:t xml:space="preserve">, we significantly expanded the dataset to 404 cocrystal models and improved the computational methodology by employing the </w:t>
      </w:r>
      <w:proofErr w:type="spellStart"/>
      <w:r w:rsidRPr="00C74BAB">
        <w:rPr>
          <w:lang w:eastAsia="cs-CZ"/>
        </w:rPr>
        <w:t>rSCAN</w:t>
      </w:r>
      <w:proofErr w:type="spellEnd"/>
      <w:r w:rsidRPr="00C74BAB">
        <w:rPr>
          <w:lang w:eastAsia="cs-CZ"/>
        </w:rPr>
        <w:t xml:space="preserve"> functional for the primary screening. </w:t>
      </w:r>
      <w:r w:rsidR="00160499" w:rsidRPr="00C74BAB">
        <w:rPr>
          <w:lang w:eastAsia="cs-CZ"/>
        </w:rPr>
        <w:t>We</w:t>
      </w:r>
      <w:r w:rsidRPr="00C74BAB">
        <w:rPr>
          <w:lang w:eastAsia="cs-CZ"/>
        </w:rPr>
        <w:t xml:space="preserve"> confirmed that 301 structures were indeed cocrystals</w:t>
      </w:r>
      <w:r w:rsidR="00257A80">
        <w:rPr>
          <w:lang w:eastAsia="cs-CZ"/>
        </w:rPr>
        <w:t>.</w:t>
      </w:r>
      <w:r w:rsidR="00021412" w:rsidRPr="00C74BAB">
        <w:t xml:space="preserve"> </w:t>
      </w:r>
      <w:r w:rsidR="00021412" w:rsidRPr="00C74BAB">
        <w:rPr>
          <w:lang w:eastAsia="cs-CZ"/>
        </w:rPr>
        <w:t>For 87 structures we had identified that the phase determination is suspicious, and the structures probably create a salt</w:t>
      </w:r>
      <w:r w:rsidR="004C5387" w:rsidRPr="004C5387">
        <w:rPr>
          <w:b/>
          <w:bCs/>
          <w:lang w:eastAsia="cs-CZ"/>
        </w:rPr>
        <w:noBreakHyphen/>
      </w:r>
      <w:r w:rsidR="00021412" w:rsidRPr="00C74BAB">
        <w:rPr>
          <w:lang w:eastAsia="cs-CZ"/>
        </w:rPr>
        <w:t xml:space="preserve">cocrystal continuous phase. </w:t>
      </w:r>
      <w:r w:rsidRPr="00C74BAB">
        <w:rPr>
          <w:lang w:eastAsia="cs-CZ"/>
        </w:rPr>
        <w:t xml:space="preserve">Additionally, 16 structures were identified as salts, in disagreement with </w:t>
      </w:r>
      <w:r w:rsidR="00160499" w:rsidRPr="00C74BAB">
        <w:rPr>
          <w:lang w:eastAsia="cs-CZ"/>
        </w:rPr>
        <w:t xml:space="preserve">original </w:t>
      </w:r>
      <w:r w:rsidRPr="00C74BAB">
        <w:rPr>
          <w:lang w:eastAsia="cs-CZ"/>
        </w:rPr>
        <w:t>experimental data</w:t>
      </w:r>
      <w:r w:rsidR="004C5387">
        <w:rPr>
          <w:lang w:eastAsia="cs-CZ"/>
        </w:rPr>
        <w:t xml:space="preserve"> interpretation</w:t>
      </w:r>
      <w:r w:rsidRPr="00C74BAB">
        <w:rPr>
          <w:lang w:eastAsia="cs-CZ"/>
        </w:rPr>
        <w:t>. These problematic cases were further investigated through experimental methods, including</w:t>
      </w:r>
      <w:r w:rsidR="00160499" w:rsidRPr="00C74BAB">
        <w:rPr>
          <w:lang w:eastAsia="cs-CZ"/>
        </w:rPr>
        <w:t xml:space="preserve"> collection of data using</w:t>
      </w:r>
      <w:r w:rsidRPr="00C74BAB">
        <w:rPr>
          <w:lang w:eastAsia="cs-CZ"/>
        </w:rPr>
        <w:t xml:space="preserve"> single-crystal X-ray diffraction (SCXRD)</w:t>
      </w:r>
      <w:r w:rsidR="00160499" w:rsidRPr="00C74BAB">
        <w:rPr>
          <w:lang w:eastAsia="cs-CZ"/>
        </w:rPr>
        <w:t xml:space="preserve">. To get the best possible hydrogens positions, we used </w:t>
      </w:r>
      <w:r w:rsidRPr="00C74BAB">
        <w:rPr>
          <w:lang w:eastAsia="cs-CZ"/>
        </w:rPr>
        <w:t>Hirshfeld Atom Refinement (HAR) as implemented in Olex2</w:t>
      </w:r>
      <w:r w:rsidR="00160499" w:rsidRPr="00C74BAB">
        <w:rPr>
          <w:lang w:eastAsia="cs-CZ"/>
        </w:rPr>
        <w:t xml:space="preserve"> software</w:t>
      </w:r>
      <w:r w:rsidRPr="00C74BAB">
        <w:rPr>
          <w:lang w:eastAsia="cs-CZ"/>
        </w:rPr>
        <w:t xml:space="preserve"> and NoSpherA2 [</w:t>
      </w:r>
      <w:r w:rsidR="004A56B7" w:rsidRPr="00C74BAB">
        <w:rPr>
          <w:lang w:eastAsia="cs-CZ"/>
        </w:rPr>
        <w:t>5-8</w:t>
      </w:r>
      <w:r w:rsidRPr="00C74BAB">
        <w:rPr>
          <w:lang w:eastAsia="cs-CZ"/>
        </w:rPr>
        <w:t>]. Crystallization experiments were successfully reproduced for 7 of these cases, while complete experimental datasets from the original authors were available for 2 additional structures, allowing data re</w:t>
      </w:r>
      <w:r w:rsidR="004C5387" w:rsidRPr="004C5387">
        <w:rPr>
          <w:b/>
          <w:bCs/>
          <w:lang w:eastAsia="cs-CZ"/>
        </w:rPr>
        <w:noBreakHyphen/>
      </w:r>
      <w:r w:rsidRPr="00C74BAB">
        <w:rPr>
          <w:lang w:eastAsia="cs-CZ"/>
        </w:rPr>
        <w:t>interpretation.</w:t>
      </w:r>
      <w:r w:rsidR="00160499" w:rsidRPr="00C74BAB">
        <w:rPr>
          <w:lang w:eastAsia="cs-CZ"/>
        </w:rPr>
        <w:t xml:space="preserve"> We also evaluated whether in these problematic cases, more advanced functionals (r2SCAN, PBE0, PBE50) could provide results consistent with experimental data.</w:t>
      </w:r>
    </w:p>
    <w:p w14:paraId="2558049B" w14:textId="3B3E5D0F" w:rsidR="00C74BAB" w:rsidRDefault="00021412" w:rsidP="00B11C0B">
      <w:pPr>
        <w:rPr>
          <w:noProof/>
        </w:rPr>
      </w:pPr>
      <w:r w:rsidRPr="00C74BAB">
        <w:rPr>
          <w:noProof/>
        </w:rPr>
        <w:t>The findings revealed that rSCAN occasionally provided unreliable results for strong hydrogen bonds; however, the discrepancies were often corrected by using better-renormalized or hybrid functionals, such as r2SCAN, PBE0, and PBE50.</w:t>
      </w:r>
      <w:r w:rsidR="00C74BAB" w:rsidRPr="00C74BAB">
        <w:rPr>
          <w:noProof/>
        </w:rPr>
        <w:t xml:space="preserve"> Among the structures exhibiting salt-like behavior, five were confirmed as salts. Our results suggest that the r2SCAN functional offers a reliable balance between accuracy and computational efficiency, particularly for O–H···N bonds longer than 2.554</w:t>
      </w:r>
      <w:r w:rsidR="004C5387">
        <w:rPr>
          <w:noProof/>
        </w:rPr>
        <w:t>(5)</w:t>
      </w:r>
      <w:r w:rsidR="00C74BAB" w:rsidRPr="00C74BAB">
        <w:rPr>
          <w:noProof/>
        </w:rPr>
        <w:t xml:space="preserve"> Å</w:t>
      </w:r>
      <w:r w:rsidR="00C74BAB">
        <w:rPr>
          <w:noProof/>
        </w:rPr>
        <w:t xml:space="preserve"> [9]</w:t>
      </w:r>
      <w:r w:rsidR="00C74BAB" w:rsidRPr="00C74BAB">
        <w:rPr>
          <w:noProof/>
        </w:rPr>
        <w:t>.</w:t>
      </w:r>
      <w:r w:rsidR="00C74BAB">
        <w:rPr>
          <w:noProof/>
        </w:rPr>
        <w:t xml:space="preserve"> </w:t>
      </w:r>
    </w:p>
    <w:p w14:paraId="6B3E9552" w14:textId="5932D0F4" w:rsidR="00C74BAB" w:rsidRPr="00257A80" w:rsidRDefault="00C74BAB" w:rsidP="00257A80">
      <w:pPr>
        <w:pStyle w:val="Heading4"/>
      </w:pPr>
      <w:r w:rsidRPr="00257A80">
        <w:t xml:space="preserve">[1] </w:t>
      </w:r>
      <w:proofErr w:type="spellStart"/>
      <w:r w:rsidRPr="00257A80">
        <w:t>Aitipamula</w:t>
      </w:r>
      <w:proofErr w:type="spellEnd"/>
      <w:r w:rsidR="00257A80" w:rsidRPr="00257A80">
        <w:t xml:space="preserve"> et al. </w:t>
      </w:r>
      <w:r w:rsidRPr="00257A80">
        <w:t xml:space="preserve">Polymorphs, Salts and Cocrystals: What's in a Name? (vol 12, </w:t>
      </w:r>
      <w:proofErr w:type="spellStart"/>
      <w:r w:rsidRPr="00257A80">
        <w:t>pg</w:t>
      </w:r>
      <w:proofErr w:type="spellEnd"/>
      <w:r w:rsidRPr="00257A80">
        <w:t xml:space="preserve"> 2147, 2012). </w:t>
      </w:r>
      <w:proofErr w:type="spellStart"/>
      <w:r w:rsidRPr="00257A80">
        <w:t>Cryst</w:t>
      </w:r>
      <w:proofErr w:type="spellEnd"/>
      <w:r w:rsidRPr="00257A80">
        <w:t>. Growth Des. 2012, 12 (8), 4290-4291.</w:t>
      </w:r>
    </w:p>
    <w:p w14:paraId="5AF34E25" w14:textId="50D66C0A" w:rsidR="00C74BAB" w:rsidRPr="00257A80" w:rsidRDefault="00C74BAB" w:rsidP="00257A80">
      <w:pPr>
        <w:pStyle w:val="Heading4"/>
      </w:pPr>
      <w:r w:rsidRPr="00257A80">
        <w:t xml:space="preserve">[2] FDA (2018) Regulatory Classification of Pharmaceutical Co-Crystals Guidance for Industry. U.S. Department of Health and Human Services Food and Drug Administration </w:t>
      </w:r>
      <w:proofErr w:type="spellStart"/>
      <w:r w:rsidRPr="00257A80">
        <w:t>Center</w:t>
      </w:r>
      <w:proofErr w:type="spellEnd"/>
      <w:r w:rsidRPr="00257A80">
        <w:t xml:space="preserve"> for Drug Evaluation and Research (CDER), February 2018 Pharmaceutical Quality/CMC Revision 1.</w:t>
      </w:r>
    </w:p>
    <w:p w14:paraId="4309B5E3" w14:textId="6A79D670" w:rsidR="00C74BAB" w:rsidRPr="00257A80" w:rsidRDefault="00C74BAB" w:rsidP="00E60414">
      <w:pPr>
        <w:pStyle w:val="Heading4"/>
      </w:pPr>
      <w:r w:rsidRPr="00257A80">
        <w:t>[3] European Medicines Agency, Reflection paper on the use of cocrystals of active substances in medicinal products, EMA/CHMP/CVMP/QWP/284008/2015, European Medicines Agency, 2015</w:t>
      </w:r>
    </w:p>
    <w:p w14:paraId="66939423" w14:textId="146C4C21" w:rsidR="00C74BAB" w:rsidRPr="00257A80" w:rsidRDefault="00C74BAB" w:rsidP="00257A80">
      <w:pPr>
        <w:pStyle w:val="Heading4"/>
      </w:pPr>
      <w:r w:rsidRPr="00257A80">
        <w:t xml:space="preserve">[4] </w:t>
      </w:r>
      <w:proofErr w:type="spellStart"/>
      <w:r w:rsidRPr="00257A80">
        <w:t>Hušák</w:t>
      </w:r>
      <w:proofErr w:type="spellEnd"/>
      <w:r w:rsidRPr="00257A80">
        <w:t xml:space="preserve">, M.; Šajbanová, S.; Klimeš, J.; </w:t>
      </w:r>
      <w:proofErr w:type="spellStart"/>
      <w:r w:rsidRPr="00257A80">
        <w:t>Jegorov</w:t>
      </w:r>
      <w:proofErr w:type="spellEnd"/>
      <w:r w:rsidRPr="00257A80">
        <w:t xml:space="preserve">, A. (2022) Acta </w:t>
      </w:r>
      <w:proofErr w:type="spellStart"/>
      <w:r w:rsidRPr="00257A80">
        <w:t>Crystallographica</w:t>
      </w:r>
      <w:proofErr w:type="spellEnd"/>
      <w:r w:rsidRPr="00257A80">
        <w:t xml:space="preserve"> Section B. 78, 5, 781 – 788.</w:t>
      </w:r>
    </w:p>
    <w:p w14:paraId="46A6F847" w14:textId="675E4C80" w:rsidR="00C74BAB" w:rsidRPr="00257A80" w:rsidRDefault="00C74BAB" w:rsidP="00257A80">
      <w:pPr>
        <w:pStyle w:val="Heading4"/>
      </w:pPr>
      <w:r w:rsidRPr="00257A80">
        <w:t xml:space="preserve">[5] </w:t>
      </w:r>
      <w:proofErr w:type="spellStart"/>
      <w:r w:rsidRPr="00257A80">
        <w:t>Jayatilaka</w:t>
      </w:r>
      <w:proofErr w:type="spellEnd"/>
      <w:r w:rsidRPr="00257A80">
        <w:t xml:space="preserve">, D., &amp; Dittrich, B. (2008). X-ray structure refinement using aspherical atomic density functions obtained from quantum-mechanical calculations. Acta </w:t>
      </w:r>
      <w:proofErr w:type="spellStart"/>
      <w:r w:rsidRPr="00257A80">
        <w:t>Crystallographica</w:t>
      </w:r>
      <w:proofErr w:type="spellEnd"/>
      <w:r w:rsidRPr="00257A80">
        <w:t xml:space="preserve"> Section a Foundations of Crystallography, 64(3), 383–393. https://doi.org/10.1107/s0108767308005709</w:t>
      </w:r>
    </w:p>
    <w:p w14:paraId="0E8F9569" w14:textId="0FA3EDA1" w:rsidR="00C74BAB" w:rsidRPr="00257A80" w:rsidRDefault="00C74BAB" w:rsidP="00257A80">
      <w:pPr>
        <w:pStyle w:val="Heading4"/>
      </w:pPr>
      <w:r w:rsidRPr="00257A80">
        <w:t xml:space="preserve">[6] Capelli, S. C., </w:t>
      </w:r>
      <w:proofErr w:type="spellStart"/>
      <w:r w:rsidRPr="00257A80">
        <w:t>Bürgi</w:t>
      </w:r>
      <w:proofErr w:type="spellEnd"/>
      <w:r w:rsidRPr="00257A80">
        <w:t xml:space="preserve">, H., Dittrich, B., Grabowsky, S., &amp; </w:t>
      </w:r>
      <w:proofErr w:type="spellStart"/>
      <w:r w:rsidRPr="00257A80">
        <w:t>Jayatilaka</w:t>
      </w:r>
      <w:proofErr w:type="spellEnd"/>
      <w:r w:rsidRPr="00257A80">
        <w:t>, D. (2014). Hirshfeld atom refinement. </w:t>
      </w:r>
      <w:proofErr w:type="spellStart"/>
      <w:r w:rsidRPr="00257A80">
        <w:t>IUCrJ</w:t>
      </w:r>
      <w:proofErr w:type="spellEnd"/>
      <w:r w:rsidRPr="00257A80">
        <w:t>, 1(5), 361–379. https://doi.org/10.1107/s2052252514014845.</w:t>
      </w:r>
    </w:p>
    <w:p w14:paraId="356399EA" w14:textId="28EE779A" w:rsidR="00C74BAB" w:rsidRPr="00257A80" w:rsidRDefault="00C74BAB" w:rsidP="00257A80">
      <w:pPr>
        <w:pStyle w:val="Heading4"/>
      </w:pPr>
      <w:r w:rsidRPr="00257A80">
        <w:t xml:space="preserve">[7] </w:t>
      </w:r>
      <w:proofErr w:type="spellStart"/>
      <w:r w:rsidRPr="00257A80">
        <w:t>Kleemiss</w:t>
      </w:r>
      <w:proofErr w:type="spellEnd"/>
      <w:r w:rsidRPr="00257A80">
        <w:t xml:space="preserve">, F., </w:t>
      </w:r>
      <w:proofErr w:type="spellStart"/>
      <w:r w:rsidRPr="00257A80">
        <w:t>Dolomanov</w:t>
      </w:r>
      <w:proofErr w:type="spellEnd"/>
      <w:r w:rsidRPr="00257A80">
        <w:t xml:space="preserve">, O. V., Bodensteiner, M., </w:t>
      </w:r>
      <w:proofErr w:type="spellStart"/>
      <w:r w:rsidRPr="00257A80">
        <w:t>Peyerimhoff</w:t>
      </w:r>
      <w:proofErr w:type="spellEnd"/>
      <w:r w:rsidRPr="00257A80">
        <w:t xml:space="preserve">, N., Midgley, L., </w:t>
      </w:r>
      <w:proofErr w:type="spellStart"/>
      <w:r w:rsidRPr="00257A80">
        <w:t>Bourhis</w:t>
      </w:r>
      <w:proofErr w:type="spellEnd"/>
      <w:r w:rsidRPr="00257A80">
        <w:t xml:space="preserve">, L. J., </w:t>
      </w:r>
      <w:proofErr w:type="spellStart"/>
      <w:r w:rsidRPr="00257A80">
        <w:t>Genoni</w:t>
      </w:r>
      <w:proofErr w:type="spellEnd"/>
      <w:r w:rsidRPr="00257A80">
        <w:t xml:space="preserve">, A., Malaspina, L. A., </w:t>
      </w:r>
      <w:proofErr w:type="spellStart"/>
      <w:r w:rsidRPr="00257A80">
        <w:t>Jayatilaka</w:t>
      </w:r>
      <w:proofErr w:type="spellEnd"/>
      <w:r w:rsidRPr="00257A80">
        <w:t xml:space="preserve">, D., Spencer, J. L., White, F., </w:t>
      </w:r>
      <w:proofErr w:type="spellStart"/>
      <w:r w:rsidRPr="00257A80">
        <w:t>Grundkötter</w:t>
      </w:r>
      <w:proofErr w:type="spellEnd"/>
      <w:r w:rsidRPr="00257A80">
        <w:t xml:space="preserve">-Stock, B., Steinhauer, S., Lentz, D., </w:t>
      </w:r>
      <w:proofErr w:type="spellStart"/>
      <w:r w:rsidRPr="00257A80">
        <w:t>Puschmann</w:t>
      </w:r>
      <w:proofErr w:type="spellEnd"/>
      <w:r w:rsidRPr="00257A80">
        <w:t>, H., &amp; Grabowsky, S. (2020). Accurate crystal structures and chemical properties from NoSpherA2. Chemical Science, 12(5), 1675–1692. https://doi.org/10.1039/d0sc05526c</w:t>
      </w:r>
    </w:p>
    <w:p w14:paraId="49146566" w14:textId="284B3781" w:rsidR="00C74BAB" w:rsidRPr="00257A80" w:rsidRDefault="00C74BAB" w:rsidP="00257A80">
      <w:pPr>
        <w:pStyle w:val="Heading4"/>
      </w:pPr>
      <w:r w:rsidRPr="00257A80">
        <w:t xml:space="preserve">[8] Midgley, L., </w:t>
      </w:r>
      <w:proofErr w:type="spellStart"/>
      <w:r w:rsidRPr="00257A80">
        <w:t>Bourhis</w:t>
      </w:r>
      <w:proofErr w:type="spellEnd"/>
      <w:r w:rsidRPr="00257A80">
        <w:t xml:space="preserve">, L. J., </w:t>
      </w:r>
      <w:proofErr w:type="spellStart"/>
      <w:r w:rsidRPr="00257A80">
        <w:t>Dolomanov</w:t>
      </w:r>
      <w:proofErr w:type="spellEnd"/>
      <w:r w:rsidRPr="00257A80">
        <w:t xml:space="preserve">, O. V., Grabowsky, S., </w:t>
      </w:r>
      <w:proofErr w:type="spellStart"/>
      <w:r w:rsidRPr="00257A80">
        <w:t>Kleemiss</w:t>
      </w:r>
      <w:proofErr w:type="spellEnd"/>
      <w:r w:rsidRPr="00257A80">
        <w:t xml:space="preserve">, F., </w:t>
      </w:r>
      <w:proofErr w:type="spellStart"/>
      <w:r w:rsidRPr="00257A80">
        <w:t>Puschmann</w:t>
      </w:r>
      <w:proofErr w:type="spellEnd"/>
      <w:r w:rsidRPr="00257A80">
        <w:t xml:space="preserve">, H., &amp; </w:t>
      </w:r>
      <w:proofErr w:type="spellStart"/>
      <w:r w:rsidRPr="00257A80">
        <w:t>Peyerimhoff</w:t>
      </w:r>
      <w:proofErr w:type="spellEnd"/>
      <w:r w:rsidRPr="00257A80">
        <w:t xml:space="preserve">, N. (2021). Vanishing of the atomic form factor derivatives in non-spherical structural refinement – a key approximation scrutinized in the case of Hirshfeld atom refinement. Acta </w:t>
      </w:r>
      <w:proofErr w:type="spellStart"/>
      <w:r w:rsidRPr="00257A80">
        <w:t>Crystallographica</w:t>
      </w:r>
      <w:proofErr w:type="spellEnd"/>
      <w:r w:rsidRPr="00257A80">
        <w:t xml:space="preserve"> Section a Foundations and Advances, 77(6), 519–533. https://doi.org/10.1107/s2053273321009086.</w:t>
      </w:r>
    </w:p>
    <w:p w14:paraId="2E82C728" w14:textId="77777777" w:rsidR="00C74BAB" w:rsidRPr="00257A80" w:rsidRDefault="00C74BAB" w:rsidP="00257A80">
      <w:pPr>
        <w:pStyle w:val="Heading4"/>
      </w:pPr>
      <w:r w:rsidRPr="00257A80">
        <w:t xml:space="preserve">[9] Chalupná, S., </w:t>
      </w:r>
      <w:proofErr w:type="spellStart"/>
      <w:r w:rsidRPr="00257A80">
        <w:t>Hušák</w:t>
      </w:r>
      <w:proofErr w:type="spellEnd"/>
      <w:r w:rsidRPr="00257A80">
        <w:t xml:space="preserve">, M., Čejka, J., </w:t>
      </w:r>
      <w:proofErr w:type="spellStart"/>
      <w:r w:rsidRPr="00257A80">
        <w:t>Fňukal</w:t>
      </w:r>
      <w:proofErr w:type="spellEnd"/>
      <w:r w:rsidRPr="00257A80">
        <w:t xml:space="preserve">, F., &amp; Klimeš, J. (2025b). Computation screening for incorrectly determined cocrystal structures. Acta </w:t>
      </w:r>
      <w:proofErr w:type="spellStart"/>
      <w:r w:rsidRPr="00257A80">
        <w:t>Crystallographica</w:t>
      </w:r>
      <w:proofErr w:type="spellEnd"/>
      <w:r w:rsidRPr="00257A80">
        <w:t xml:space="preserve"> Section B Structural Science Crystal Engineering and Materials, 81(2). https://doi.org/10.1107/s205252062500068x</w:t>
      </w:r>
    </w:p>
    <w:p w14:paraId="6A1F1FD9" w14:textId="79E07234" w:rsidR="00C74BAB" w:rsidRPr="00257A80" w:rsidRDefault="00C74BAB" w:rsidP="00257A80">
      <w:pPr>
        <w:pStyle w:val="Acknowledgement"/>
      </w:pPr>
      <w:r w:rsidRPr="00257A80">
        <w:t>This work was supported by the Ministry of Education, Youth and Sports of the Czech Republic through the e-INFRA CZ (ID:90254). The authors gratefully acknowledge the Czech Science Foundation for financial support of the project no. 21-05926X.</w:t>
      </w:r>
      <w:r w:rsidR="00257A80" w:rsidRPr="00257A80">
        <w:t xml:space="preserve"> This work was supported by the grant of Specific university research—grant </w:t>
      </w:r>
      <w:r w:rsidR="004C5387">
        <w:t>n</w:t>
      </w:r>
      <w:r w:rsidR="00257A80" w:rsidRPr="00257A80">
        <w:t>o. A2_FCHT_2025_037.</w:t>
      </w:r>
    </w:p>
    <w:p w14:paraId="1A7AC96C" w14:textId="54F0330F" w:rsidR="00B11C0B" w:rsidRDefault="00B11C0B">
      <w:pPr>
        <w:pStyle w:val="Acknowledgement"/>
      </w:pPr>
    </w:p>
    <w:sectPr w:rsidR="00B11C0B">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36D9" w14:textId="77777777" w:rsidR="00676699" w:rsidRDefault="00676699">
      <w:pPr>
        <w:spacing w:after="0"/>
      </w:pPr>
      <w:r>
        <w:separator/>
      </w:r>
    </w:p>
  </w:endnote>
  <w:endnote w:type="continuationSeparator" w:id="0">
    <w:p w14:paraId="4A0F5F4C" w14:textId="77777777" w:rsidR="00676699" w:rsidRDefault="00676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AC93" w14:textId="77777777" w:rsidR="00270992" w:rsidRDefault="00676699">
    <w:pPr>
      <w:pStyle w:val="Footer"/>
    </w:pPr>
    <w:r>
      <w:t xml:space="preserve">Acta </w:t>
    </w:r>
    <w:proofErr w:type="spellStart"/>
    <w:r>
      <w:t>Cryst</w:t>
    </w:r>
    <w:proofErr w:type="spellEnd"/>
    <w:r>
      <w:t>. (2025). A81, e1</w:t>
    </w:r>
  </w:p>
  <w:p w14:paraId="0DB76111" w14:textId="77777777" w:rsidR="00270992" w:rsidRDefault="0027099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80CF" w14:textId="77777777" w:rsidR="00676699" w:rsidRDefault="00676699">
      <w:pPr>
        <w:spacing w:after="0"/>
      </w:pPr>
      <w:r>
        <w:separator/>
      </w:r>
    </w:p>
  </w:footnote>
  <w:footnote w:type="continuationSeparator" w:id="0">
    <w:p w14:paraId="549805E9" w14:textId="77777777" w:rsidR="00676699" w:rsidRDefault="006766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D4BF" w14:textId="77777777" w:rsidR="00270992" w:rsidRDefault="00676699">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73D5C"/>
    <w:multiLevelType w:val="multilevel"/>
    <w:tmpl w:val="68B2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7A7B19"/>
    <w:multiLevelType w:val="multilevel"/>
    <w:tmpl w:val="9CBC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155051">
    <w:abstractNumId w:val="0"/>
  </w:num>
  <w:num w:numId="2" w16cid:durableId="90164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92"/>
    <w:rsid w:val="00021412"/>
    <w:rsid w:val="000C7E57"/>
    <w:rsid w:val="00160499"/>
    <w:rsid w:val="001D4116"/>
    <w:rsid w:val="00257A80"/>
    <w:rsid w:val="00270992"/>
    <w:rsid w:val="003B101D"/>
    <w:rsid w:val="004A56B7"/>
    <w:rsid w:val="004C5387"/>
    <w:rsid w:val="004C7CF1"/>
    <w:rsid w:val="004F0788"/>
    <w:rsid w:val="00676699"/>
    <w:rsid w:val="00677688"/>
    <w:rsid w:val="00695909"/>
    <w:rsid w:val="009735B7"/>
    <w:rsid w:val="00B11C0B"/>
    <w:rsid w:val="00C74BAB"/>
    <w:rsid w:val="00D1710B"/>
    <w:rsid w:val="00D84397"/>
    <w:rsid w:val="00E60414"/>
    <w:rsid w:val="00E8231F"/>
    <w:rsid w:val="00EF5FD1"/>
    <w:rsid w:val="00F32B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823"/>
  <w15:docId w15:val="{0CA0887C-874A-4076-8808-13C2FC61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C0B"/>
    <w:rPr>
      <w:color w:val="0563C1" w:themeColor="hyperlink"/>
      <w:u w:val="single"/>
    </w:rPr>
  </w:style>
  <w:style w:type="character" w:styleId="UnresolvedMention">
    <w:name w:val="Unresolved Mention"/>
    <w:basedOn w:val="DefaultParagraphFont"/>
    <w:uiPriority w:val="99"/>
    <w:semiHidden/>
    <w:unhideWhenUsed/>
    <w:rsid w:val="00B1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0339">
      <w:bodyDiv w:val="1"/>
      <w:marLeft w:val="0"/>
      <w:marRight w:val="0"/>
      <w:marTop w:val="0"/>
      <w:marBottom w:val="0"/>
      <w:divBdr>
        <w:top w:val="none" w:sz="0" w:space="0" w:color="auto"/>
        <w:left w:val="none" w:sz="0" w:space="0" w:color="auto"/>
        <w:bottom w:val="none" w:sz="0" w:space="0" w:color="auto"/>
        <w:right w:val="none" w:sz="0" w:space="0" w:color="auto"/>
      </w:divBdr>
    </w:div>
    <w:div w:id="343942307">
      <w:bodyDiv w:val="1"/>
      <w:marLeft w:val="0"/>
      <w:marRight w:val="0"/>
      <w:marTop w:val="0"/>
      <w:marBottom w:val="0"/>
      <w:divBdr>
        <w:top w:val="none" w:sz="0" w:space="0" w:color="auto"/>
        <w:left w:val="none" w:sz="0" w:space="0" w:color="auto"/>
        <w:bottom w:val="none" w:sz="0" w:space="0" w:color="auto"/>
        <w:right w:val="none" w:sz="0" w:space="0" w:color="auto"/>
      </w:divBdr>
    </w:div>
    <w:div w:id="710030420">
      <w:bodyDiv w:val="1"/>
      <w:marLeft w:val="0"/>
      <w:marRight w:val="0"/>
      <w:marTop w:val="0"/>
      <w:marBottom w:val="0"/>
      <w:divBdr>
        <w:top w:val="none" w:sz="0" w:space="0" w:color="auto"/>
        <w:left w:val="none" w:sz="0" w:space="0" w:color="auto"/>
        <w:bottom w:val="none" w:sz="0" w:space="0" w:color="auto"/>
        <w:right w:val="none" w:sz="0" w:space="0" w:color="auto"/>
      </w:divBdr>
      <w:divsChild>
        <w:div w:id="952831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032363">
      <w:bodyDiv w:val="1"/>
      <w:marLeft w:val="0"/>
      <w:marRight w:val="0"/>
      <w:marTop w:val="0"/>
      <w:marBottom w:val="0"/>
      <w:divBdr>
        <w:top w:val="none" w:sz="0" w:space="0" w:color="auto"/>
        <w:left w:val="none" w:sz="0" w:space="0" w:color="auto"/>
        <w:bottom w:val="none" w:sz="0" w:space="0" w:color="auto"/>
        <w:right w:val="none" w:sz="0" w:space="0" w:color="auto"/>
      </w:divBdr>
      <w:divsChild>
        <w:div w:id="1218785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153190">
      <w:bodyDiv w:val="1"/>
      <w:marLeft w:val="0"/>
      <w:marRight w:val="0"/>
      <w:marTop w:val="0"/>
      <w:marBottom w:val="0"/>
      <w:divBdr>
        <w:top w:val="none" w:sz="0" w:space="0" w:color="auto"/>
        <w:left w:val="none" w:sz="0" w:space="0" w:color="auto"/>
        <w:bottom w:val="none" w:sz="0" w:space="0" w:color="auto"/>
        <w:right w:val="none" w:sz="0" w:space="0" w:color="auto"/>
      </w:divBdr>
    </w:div>
    <w:div w:id="1570075641">
      <w:bodyDiv w:val="1"/>
      <w:marLeft w:val="0"/>
      <w:marRight w:val="0"/>
      <w:marTop w:val="0"/>
      <w:marBottom w:val="0"/>
      <w:divBdr>
        <w:top w:val="none" w:sz="0" w:space="0" w:color="auto"/>
        <w:left w:val="none" w:sz="0" w:space="0" w:color="auto"/>
        <w:bottom w:val="none" w:sz="0" w:space="0" w:color="auto"/>
        <w:right w:val="none" w:sz="0" w:space="0" w:color="auto"/>
      </w:divBdr>
    </w:div>
    <w:div w:id="1688410571">
      <w:bodyDiv w:val="1"/>
      <w:marLeft w:val="0"/>
      <w:marRight w:val="0"/>
      <w:marTop w:val="0"/>
      <w:marBottom w:val="0"/>
      <w:divBdr>
        <w:top w:val="none" w:sz="0" w:space="0" w:color="auto"/>
        <w:left w:val="none" w:sz="0" w:space="0" w:color="auto"/>
        <w:bottom w:val="none" w:sz="0" w:space="0" w:color="auto"/>
        <w:right w:val="none" w:sz="0" w:space="0" w:color="auto"/>
      </w:divBdr>
    </w:div>
    <w:div w:id="1730155822">
      <w:bodyDiv w:val="1"/>
      <w:marLeft w:val="0"/>
      <w:marRight w:val="0"/>
      <w:marTop w:val="0"/>
      <w:marBottom w:val="0"/>
      <w:divBdr>
        <w:top w:val="none" w:sz="0" w:space="0" w:color="auto"/>
        <w:left w:val="none" w:sz="0" w:space="0" w:color="auto"/>
        <w:bottom w:val="none" w:sz="0" w:space="0" w:color="auto"/>
        <w:right w:val="none" w:sz="0" w:space="0" w:color="auto"/>
      </w:divBdr>
    </w:div>
    <w:div w:id="1973436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776</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Chalupna Simona</cp:lastModifiedBy>
  <cp:revision>4</cp:revision>
  <dcterms:created xsi:type="dcterms:W3CDTF">2025-04-22T08:30:00Z</dcterms:created>
  <dcterms:modified xsi:type="dcterms:W3CDTF">2025-04-22T09:08:00Z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