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87B1E" w14:textId="251EF84C" w:rsidR="00C829EA" w:rsidRDefault="006C6000">
      <w:pPr>
        <w:pStyle w:val="berschrift1"/>
      </w:pPr>
      <w:r w:rsidRPr="006C6000">
        <w:t xml:space="preserve">X-ray based multi-modalities to understand complex (nano)material systems with applications in </w:t>
      </w:r>
      <w:r w:rsidR="00A83404">
        <w:t>biomedicine</w:t>
      </w:r>
      <w:r>
        <w:t xml:space="preserve"> </w:t>
      </w:r>
    </w:p>
    <w:p w14:paraId="521C7E0E" w14:textId="77777777" w:rsidR="006C6000" w:rsidRPr="00737AB4" w:rsidRDefault="006C6000" w:rsidP="006C6000">
      <w:pPr>
        <w:pStyle w:val="berschrift2"/>
        <w:rPr>
          <w:sz w:val="22"/>
          <w:szCs w:val="22"/>
        </w:rPr>
      </w:pPr>
      <w:r w:rsidRPr="00737AB4">
        <w:rPr>
          <w:sz w:val="22"/>
          <w:szCs w:val="22"/>
        </w:rPr>
        <w:t>D. Stefanita</w:t>
      </w:r>
      <w:r w:rsidRPr="00737AB4">
        <w:rPr>
          <w:sz w:val="22"/>
          <w:szCs w:val="22"/>
          <w:vertAlign w:val="superscript"/>
        </w:rPr>
        <w:t>1,2</w:t>
      </w:r>
      <w:r w:rsidRPr="00737AB4">
        <w:rPr>
          <w:sz w:val="22"/>
          <w:szCs w:val="22"/>
        </w:rPr>
        <w:t>, L. Krupnik</w:t>
      </w:r>
      <w:r w:rsidRPr="00737AB4">
        <w:rPr>
          <w:sz w:val="22"/>
          <w:szCs w:val="22"/>
          <w:vertAlign w:val="superscript"/>
        </w:rPr>
        <w:t>1,2</w:t>
      </w:r>
      <w:r w:rsidRPr="00737AB4">
        <w:rPr>
          <w:sz w:val="22"/>
          <w:szCs w:val="22"/>
        </w:rPr>
        <w:t>, R. Zboray</w:t>
      </w:r>
      <w:r w:rsidRPr="00737AB4">
        <w:rPr>
          <w:sz w:val="22"/>
          <w:szCs w:val="22"/>
          <w:vertAlign w:val="superscript"/>
        </w:rPr>
        <w:t>1,3</w:t>
      </w:r>
      <w:r w:rsidRPr="00737AB4">
        <w:rPr>
          <w:sz w:val="22"/>
          <w:szCs w:val="22"/>
        </w:rPr>
        <w:t>, B. Silva</w:t>
      </w:r>
      <w:r w:rsidRPr="00737AB4">
        <w:rPr>
          <w:sz w:val="22"/>
          <w:szCs w:val="22"/>
          <w:vertAlign w:val="superscript"/>
        </w:rPr>
        <w:t>1</w:t>
      </w:r>
      <w:r w:rsidRPr="00737AB4">
        <w:rPr>
          <w:sz w:val="22"/>
          <w:szCs w:val="22"/>
        </w:rPr>
        <w:t>, A. Neels</w:t>
      </w:r>
      <w:r w:rsidRPr="00737AB4">
        <w:rPr>
          <w:sz w:val="22"/>
          <w:szCs w:val="22"/>
          <w:vertAlign w:val="superscript"/>
        </w:rPr>
        <w:t>1,2</w:t>
      </w:r>
    </w:p>
    <w:p w14:paraId="21E9F20A" w14:textId="0FF3E5C9" w:rsidR="006C6000" w:rsidRDefault="006C6000" w:rsidP="006C6000">
      <w:pPr>
        <w:pStyle w:val="berschrift3"/>
        <w:spacing w:after="0"/>
      </w:pPr>
      <w:r w:rsidRPr="00375EBA">
        <w:rPr>
          <w:vertAlign w:val="superscript"/>
        </w:rPr>
        <w:t>1</w:t>
      </w:r>
      <w:r w:rsidR="00507D08">
        <w:t>Empa - S</w:t>
      </w:r>
      <w:r>
        <w:t xml:space="preserve">wiss Federal Laboratories for Materials Science and Technology, </w:t>
      </w:r>
      <w:proofErr w:type="spellStart"/>
      <w:r w:rsidR="00507D08">
        <w:t>Dübendorf</w:t>
      </w:r>
      <w:proofErr w:type="spellEnd"/>
      <w:r w:rsidR="00507D08">
        <w:t xml:space="preserve">, </w:t>
      </w:r>
      <w:r>
        <w:t>Switzerland</w:t>
      </w:r>
    </w:p>
    <w:p w14:paraId="26F7390F" w14:textId="048EF7F4" w:rsidR="006C6000" w:rsidRDefault="006C6000" w:rsidP="006C6000">
      <w:pPr>
        <w:pStyle w:val="berschrift3"/>
        <w:spacing w:after="0"/>
      </w:pPr>
      <w:r w:rsidRPr="00375EBA">
        <w:rPr>
          <w:vertAlign w:val="superscript"/>
        </w:rPr>
        <w:t>2</w:t>
      </w:r>
      <w:r>
        <w:t xml:space="preserve">Department of Chemistry, </w:t>
      </w:r>
      <w:r w:rsidR="00507D08">
        <w:t xml:space="preserve">University of Fribourg, </w:t>
      </w:r>
      <w:r>
        <w:t>Fribourg, Switzerland</w:t>
      </w:r>
    </w:p>
    <w:p w14:paraId="68F0D81F" w14:textId="62E73A7E" w:rsidR="006C6000" w:rsidRPr="006C6000" w:rsidRDefault="006C6000" w:rsidP="006C6000">
      <w:pPr>
        <w:pStyle w:val="berschrift3"/>
      </w:pPr>
      <w:r>
        <w:rPr>
          <w:vertAlign w:val="superscript"/>
        </w:rPr>
        <w:t>3</w:t>
      </w:r>
      <w:r w:rsidRPr="002724C7">
        <w:t xml:space="preserve">ARTORG </w:t>
      </w:r>
      <w:proofErr w:type="spellStart"/>
      <w:r w:rsidRPr="002724C7">
        <w:t>Center</w:t>
      </w:r>
      <w:proofErr w:type="spellEnd"/>
      <w:r w:rsidRPr="002724C7">
        <w:t>, University of Bern,</w:t>
      </w:r>
      <w:r w:rsidR="00793B8E">
        <w:t xml:space="preserve"> Bern,</w:t>
      </w:r>
      <w:r w:rsidRPr="002724C7">
        <w:t xml:space="preserve"> Switzerland</w:t>
      </w:r>
    </w:p>
    <w:p w14:paraId="35E07120" w14:textId="6544EFA2" w:rsidR="00C829EA" w:rsidRPr="006C6000" w:rsidRDefault="006C6000" w:rsidP="006C6000">
      <w:pPr>
        <w:pStyle w:val="berschrift3"/>
      </w:pPr>
      <w:r>
        <w:t>antonia.neels@empa.ch</w:t>
      </w:r>
      <w:r>
        <w:rPr>
          <w:lang w:eastAsia="de-DE"/>
        </w:rPr>
        <w:br/>
      </w:r>
    </w:p>
    <w:p w14:paraId="3361D926" w14:textId="77777777" w:rsidR="00EB4132" w:rsidRDefault="00EB4132" w:rsidP="00EB4132">
      <w:r>
        <w:t xml:space="preserve">In multidisciplinary research, the development of new models for X-ray tools holds potential in application areas such as materials and life sciences. Bridging the different worlds of X-ray diffraction, scattering and imaging overcomes gaps between methods, allowing a holistic approach [1-4]. The combination of 3D morphological and structural understanding of materials is key to the discovery of mechanisms taking place in complex systems. Functionalized (nano)materials and their interaction with body fluids or human tissue triggered our attention to the systematic study of materials-bio interactions. </w:t>
      </w:r>
    </w:p>
    <w:p w14:paraId="4BD457E0" w14:textId="77777777" w:rsidR="00EB4132" w:rsidRDefault="00EB4132" w:rsidP="00EB4132">
      <w:r>
        <w:t>Today, applications of (nano)particles in medicine are increasingly important. However, when particle systems are transferred to a biological environment, their interactions become complex and are not yet fully understood. We investigate biomedically relevant systems having in mind that only materials system understanding will enable us to steer and to enhance functionalities, and at the end will maximize medical outcome and the benefit for patients. We will illustrate our holistic approach by showing two representative examples: 1) the interactions of antibiotics with the CaSO</w:t>
      </w:r>
      <w:r w:rsidRPr="007C2161">
        <w:rPr>
          <w:vertAlign w:val="subscript"/>
        </w:rPr>
        <w:t>4</w:t>
      </w:r>
      <w:r>
        <w:t xml:space="preserve"> support structure in local antibiotic treatment in bone and joint infections, and 2) the monitoring of nanoparticle interactions with their biologically relevant environment [5-7] (Fig. 1). </w:t>
      </w:r>
    </w:p>
    <w:p w14:paraId="2C3C1ABF" w14:textId="77777777" w:rsidR="00EB4132" w:rsidRDefault="00EB4132" w:rsidP="00EB4132">
      <w:pPr>
        <w:jc w:val="center"/>
      </w:pPr>
      <w:r>
        <w:rPr>
          <w:noProof/>
        </w:rPr>
        <w:drawing>
          <wp:inline distT="0" distB="0" distL="0" distR="0" wp14:anchorId="78FBDFCA" wp14:editId="43777491">
            <wp:extent cx="5171090" cy="2017664"/>
            <wp:effectExtent l="0" t="0" r="0" b="1905"/>
            <wp:docPr id="1123379394" name="Grafik 1" descr="Ein Bild, das Text, Screenshot, Grafikdesign,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379394" name="Grafik 1" descr="Ein Bild, das Text, Screenshot, Grafikdesign, Grafiken enthält.&#10;&#10;KI-generierte Inhalte können fehlerhaft se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93557" cy="2026430"/>
                    </a:xfrm>
                    <a:prstGeom prst="rect">
                      <a:avLst/>
                    </a:prstGeom>
                    <a:noFill/>
                  </pic:spPr>
                </pic:pic>
              </a:graphicData>
            </a:graphic>
          </wp:inline>
        </w:drawing>
      </w:r>
    </w:p>
    <w:p w14:paraId="18DADA38" w14:textId="7DB89B7C" w:rsidR="00EB4132" w:rsidRPr="00EB4132" w:rsidRDefault="00EB4132" w:rsidP="00EB4132">
      <w:pPr>
        <w:jc w:val="center"/>
        <w:rPr>
          <w:i/>
          <w:iCs/>
        </w:rPr>
      </w:pPr>
      <w:r w:rsidRPr="00EB4132">
        <w:rPr>
          <w:i/>
          <w:iCs/>
        </w:rPr>
        <w:t>Figure 1: Materials science in biomedicine. I (left): study of interactions of antibiotics with the CaSO</w:t>
      </w:r>
      <w:r w:rsidRPr="00EB4132">
        <w:rPr>
          <w:i/>
          <w:iCs/>
          <w:vertAlign w:val="subscript"/>
        </w:rPr>
        <w:t>4</w:t>
      </w:r>
      <w:r w:rsidRPr="00EB4132">
        <w:rPr>
          <w:i/>
          <w:iCs/>
        </w:rPr>
        <w:t xml:space="preserve"> support structure used in local antibiotic treatment in bone and joint infections, and II (right): study of nanoparticle interactions with their biologically relevant environment.</w:t>
      </w:r>
    </w:p>
    <w:p w14:paraId="5A919BF9" w14:textId="77777777" w:rsidR="00EB4132" w:rsidRPr="00EB4132" w:rsidRDefault="00EB4132" w:rsidP="006E3794">
      <w:pPr>
        <w:rPr>
          <w:i/>
          <w:iCs/>
          <w:sz w:val="18"/>
          <w:szCs w:val="18"/>
        </w:rPr>
      </w:pPr>
    </w:p>
    <w:p w14:paraId="1EF25F1A" w14:textId="4DCE5362" w:rsidR="00EB4132" w:rsidRPr="00EB4132" w:rsidRDefault="00EB4132" w:rsidP="006E3794">
      <w:pPr>
        <w:ind w:left="284" w:hanging="284"/>
        <w:rPr>
          <w:sz w:val="18"/>
          <w:szCs w:val="18"/>
        </w:rPr>
      </w:pPr>
      <w:r>
        <w:rPr>
          <w:sz w:val="18"/>
          <w:szCs w:val="18"/>
        </w:rPr>
        <w:t>[1</w:t>
      </w:r>
      <w:proofErr w:type="gramStart"/>
      <w:r>
        <w:rPr>
          <w:sz w:val="18"/>
          <w:szCs w:val="18"/>
        </w:rPr>
        <w:t>]</w:t>
      </w:r>
      <w:r w:rsidR="00EE790D">
        <w:rPr>
          <w:sz w:val="18"/>
          <w:szCs w:val="18"/>
        </w:rPr>
        <w:t xml:space="preserve">  </w:t>
      </w:r>
      <w:proofErr w:type="spellStart"/>
      <w:r w:rsidRPr="00EB4132">
        <w:rPr>
          <w:sz w:val="18"/>
          <w:szCs w:val="18"/>
        </w:rPr>
        <w:t>Saghamanesh</w:t>
      </w:r>
      <w:proofErr w:type="spellEnd"/>
      <w:proofErr w:type="gramEnd"/>
      <w:r w:rsidRPr="00EB4132">
        <w:rPr>
          <w:sz w:val="18"/>
          <w:szCs w:val="18"/>
        </w:rPr>
        <w:t xml:space="preserve">, </w:t>
      </w:r>
      <w:r>
        <w:rPr>
          <w:sz w:val="18"/>
          <w:szCs w:val="18"/>
        </w:rPr>
        <w:t xml:space="preserve">S., </w:t>
      </w:r>
      <w:r w:rsidRPr="00EB4132">
        <w:rPr>
          <w:sz w:val="18"/>
          <w:szCs w:val="18"/>
        </w:rPr>
        <w:t xml:space="preserve">Richter, </w:t>
      </w:r>
      <w:r>
        <w:rPr>
          <w:sz w:val="18"/>
          <w:szCs w:val="18"/>
        </w:rPr>
        <w:t xml:space="preserve">H., </w:t>
      </w:r>
      <w:r w:rsidRPr="00EB4132">
        <w:rPr>
          <w:sz w:val="18"/>
          <w:szCs w:val="18"/>
        </w:rPr>
        <w:t>Neels,</w:t>
      </w:r>
      <w:r>
        <w:rPr>
          <w:sz w:val="18"/>
          <w:szCs w:val="18"/>
        </w:rPr>
        <w:t xml:space="preserve"> A.,</w:t>
      </w:r>
      <w:r w:rsidRPr="00EB4132">
        <w:rPr>
          <w:sz w:val="18"/>
          <w:szCs w:val="18"/>
        </w:rPr>
        <w:t xml:space="preserve"> Zboray</w:t>
      </w:r>
      <w:r>
        <w:rPr>
          <w:sz w:val="18"/>
          <w:szCs w:val="18"/>
        </w:rPr>
        <w:t>, R.</w:t>
      </w:r>
      <w:r w:rsidRPr="00EB4132">
        <w:rPr>
          <w:sz w:val="18"/>
          <w:szCs w:val="18"/>
        </w:rPr>
        <w:t xml:space="preserve"> (2022)</w:t>
      </w:r>
      <w:r w:rsidR="007132A2">
        <w:rPr>
          <w:sz w:val="18"/>
          <w:szCs w:val="18"/>
        </w:rPr>
        <w:t>.</w:t>
      </w:r>
      <w:r w:rsidRPr="00EB4132">
        <w:rPr>
          <w:sz w:val="18"/>
          <w:szCs w:val="18"/>
        </w:rPr>
        <w:t xml:space="preserve"> </w:t>
      </w:r>
      <w:r w:rsidRPr="00EB4132">
        <w:rPr>
          <w:i/>
          <w:iCs/>
          <w:sz w:val="18"/>
          <w:szCs w:val="18"/>
        </w:rPr>
        <w:t xml:space="preserve">Appl. Sci., </w:t>
      </w:r>
      <w:r>
        <w:rPr>
          <w:i/>
          <w:iCs/>
          <w:sz w:val="18"/>
          <w:szCs w:val="18"/>
        </w:rPr>
        <w:t>S</w:t>
      </w:r>
      <w:r w:rsidRPr="00EB4132">
        <w:rPr>
          <w:i/>
          <w:iCs/>
          <w:sz w:val="18"/>
          <w:szCs w:val="18"/>
        </w:rPr>
        <w:t xml:space="preserve">pecial </w:t>
      </w:r>
      <w:r>
        <w:rPr>
          <w:i/>
          <w:iCs/>
          <w:sz w:val="18"/>
          <w:szCs w:val="18"/>
        </w:rPr>
        <w:t>I</w:t>
      </w:r>
      <w:r w:rsidRPr="00EB4132">
        <w:rPr>
          <w:i/>
          <w:iCs/>
          <w:sz w:val="18"/>
          <w:szCs w:val="18"/>
        </w:rPr>
        <w:t>ssue 'X-ray Medical and Biological Imaging'</w:t>
      </w:r>
      <w:r w:rsidR="00C3240F">
        <w:rPr>
          <w:i/>
          <w:iCs/>
          <w:sz w:val="18"/>
          <w:szCs w:val="18"/>
        </w:rPr>
        <w:t>,</w:t>
      </w:r>
      <w:r w:rsidRPr="00EB4132">
        <w:rPr>
          <w:sz w:val="18"/>
          <w:szCs w:val="18"/>
        </w:rPr>
        <w:t xml:space="preserve"> </w:t>
      </w:r>
      <w:r w:rsidRPr="00EB4132">
        <w:rPr>
          <w:b/>
          <w:bCs/>
          <w:sz w:val="18"/>
          <w:szCs w:val="18"/>
        </w:rPr>
        <w:t>12</w:t>
      </w:r>
      <w:r w:rsidRPr="00EB4132">
        <w:rPr>
          <w:sz w:val="18"/>
          <w:szCs w:val="18"/>
        </w:rPr>
        <w:t>, 3798.</w:t>
      </w:r>
    </w:p>
    <w:p w14:paraId="53372A3B" w14:textId="193F1540" w:rsidR="00EB4132" w:rsidRPr="00EB4132" w:rsidRDefault="00EB4132" w:rsidP="006E3794">
      <w:pPr>
        <w:ind w:left="284" w:hanging="284"/>
        <w:rPr>
          <w:sz w:val="18"/>
          <w:szCs w:val="18"/>
        </w:rPr>
      </w:pPr>
      <w:r w:rsidRPr="00EB4132">
        <w:rPr>
          <w:sz w:val="18"/>
          <w:szCs w:val="18"/>
        </w:rPr>
        <w:t>[2</w:t>
      </w:r>
      <w:proofErr w:type="gramStart"/>
      <w:r w:rsidRPr="00EB4132">
        <w:rPr>
          <w:sz w:val="18"/>
          <w:szCs w:val="18"/>
        </w:rPr>
        <w:t>]</w:t>
      </w:r>
      <w:r w:rsidR="00EE790D">
        <w:rPr>
          <w:sz w:val="18"/>
          <w:szCs w:val="18"/>
        </w:rPr>
        <w:t xml:space="preserve">  </w:t>
      </w:r>
      <w:proofErr w:type="spellStart"/>
      <w:r w:rsidRPr="00EB4132">
        <w:rPr>
          <w:sz w:val="18"/>
          <w:szCs w:val="18"/>
        </w:rPr>
        <w:t>Saghamanesh</w:t>
      </w:r>
      <w:proofErr w:type="spellEnd"/>
      <w:proofErr w:type="gramEnd"/>
      <w:r w:rsidRPr="00EB4132">
        <w:rPr>
          <w:sz w:val="18"/>
          <w:szCs w:val="18"/>
        </w:rPr>
        <w:t xml:space="preserve">, </w:t>
      </w:r>
      <w:r w:rsidR="00C3240F">
        <w:rPr>
          <w:sz w:val="18"/>
          <w:szCs w:val="18"/>
        </w:rPr>
        <w:t xml:space="preserve">S., </w:t>
      </w:r>
      <w:r w:rsidRPr="00EB4132">
        <w:rPr>
          <w:sz w:val="18"/>
          <w:szCs w:val="18"/>
        </w:rPr>
        <w:t>Dimitriu LaGrange</w:t>
      </w:r>
      <w:r w:rsidR="00C3240F">
        <w:rPr>
          <w:sz w:val="18"/>
          <w:szCs w:val="18"/>
        </w:rPr>
        <w:t>, D.</w:t>
      </w:r>
      <w:r w:rsidRPr="00EB4132">
        <w:rPr>
          <w:sz w:val="18"/>
          <w:szCs w:val="18"/>
        </w:rPr>
        <w:t xml:space="preserve">, Reymond, </w:t>
      </w:r>
      <w:r w:rsidR="00C3240F">
        <w:rPr>
          <w:sz w:val="18"/>
          <w:szCs w:val="18"/>
        </w:rPr>
        <w:t xml:space="preserve">P., </w:t>
      </w:r>
      <w:r w:rsidRPr="00EB4132">
        <w:rPr>
          <w:sz w:val="18"/>
          <w:szCs w:val="18"/>
        </w:rPr>
        <w:t xml:space="preserve">Wanke, </w:t>
      </w:r>
      <w:r w:rsidR="00C3240F">
        <w:rPr>
          <w:sz w:val="18"/>
          <w:szCs w:val="18"/>
        </w:rPr>
        <w:t xml:space="preserve">I., </w:t>
      </w:r>
      <w:proofErr w:type="spellStart"/>
      <w:r w:rsidRPr="00EB4132">
        <w:rPr>
          <w:sz w:val="18"/>
          <w:szCs w:val="18"/>
        </w:rPr>
        <w:t>Lövblad</w:t>
      </w:r>
      <w:proofErr w:type="spellEnd"/>
      <w:r w:rsidRPr="00EB4132">
        <w:rPr>
          <w:sz w:val="18"/>
          <w:szCs w:val="18"/>
        </w:rPr>
        <w:t xml:space="preserve">, </w:t>
      </w:r>
      <w:r w:rsidR="00C3240F">
        <w:rPr>
          <w:sz w:val="18"/>
          <w:szCs w:val="18"/>
        </w:rPr>
        <w:t xml:space="preserve">K. O., </w:t>
      </w:r>
      <w:r w:rsidRPr="00EB4132">
        <w:rPr>
          <w:sz w:val="18"/>
          <w:szCs w:val="18"/>
        </w:rPr>
        <w:t xml:space="preserve">Neels, </w:t>
      </w:r>
      <w:r w:rsidR="00C3240F">
        <w:rPr>
          <w:sz w:val="18"/>
          <w:szCs w:val="18"/>
        </w:rPr>
        <w:t xml:space="preserve">A., </w:t>
      </w:r>
      <w:r w:rsidRPr="00EB4132">
        <w:rPr>
          <w:sz w:val="18"/>
          <w:szCs w:val="18"/>
        </w:rPr>
        <w:t>Zboray,</w:t>
      </w:r>
      <w:r w:rsidR="00C3240F">
        <w:rPr>
          <w:sz w:val="18"/>
          <w:szCs w:val="18"/>
        </w:rPr>
        <w:t xml:space="preserve"> R.</w:t>
      </w:r>
      <w:r w:rsidRPr="00EB4132">
        <w:rPr>
          <w:sz w:val="18"/>
          <w:szCs w:val="18"/>
        </w:rPr>
        <w:t xml:space="preserve"> (2022)</w:t>
      </w:r>
      <w:r w:rsidR="007132A2">
        <w:rPr>
          <w:sz w:val="18"/>
          <w:szCs w:val="18"/>
        </w:rPr>
        <w:t>.</w:t>
      </w:r>
      <w:r w:rsidRPr="00EB4132">
        <w:rPr>
          <w:sz w:val="18"/>
          <w:szCs w:val="18"/>
        </w:rPr>
        <w:t xml:space="preserve"> </w:t>
      </w:r>
      <w:r w:rsidRPr="00EB4132">
        <w:rPr>
          <w:i/>
          <w:iCs/>
          <w:sz w:val="18"/>
          <w:szCs w:val="18"/>
        </w:rPr>
        <w:t>Scientific Reports</w:t>
      </w:r>
      <w:r w:rsidRPr="00EB4132">
        <w:rPr>
          <w:sz w:val="18"/>
          <w:szCs w:val="18"/>
        </w:rPr>
        <w:t xml:space="preserve">, </w:t>
      </w:r>
      <w:r w:rsidRPr="00EB4132">
        <w:rPr>
          <w:b/>
          <w:bCs/>
          <w:sz w:val="18"/>
          <w:szCs w:val="18"/>
        </w:rPr>
        <w:t>12</w:t>
      </w:r>
      <w:r w:rsidRPr="00EB4132">
        <w:rPr>
          <w:sz w:val="18"/>
          <w:szCs w:val="18"/>
        </w:rPr>
        <w:t>, 2778.</w:t>
      </w:r>
    </w:p>
    <w:p w14:paraId="065C05B5" w14:textId="09983BA3" w:rsidR="00EB4132" w:rsidRPr="00EB4132" w:rsidRDefault="00EB4132" w:rsidP="006E3794">
      <w:pPr>
        <w:ind w:left="284" w:hanging="284"/>
        <w:rPr>
          <w:sz w:val="18"/>
          <w:szCs w:val="18"/>
        </w:rPr>
      </w:pPr>
      <w:r w:rsidRPr="0097669F">
        <w:rPr>
          <w:sz w:val="18"/>
          <w:szCs w:val="18"/>
          <w:lang w:val="de-CH"/>
        </w:rPr>
        <w:t>[3</w:t>
      </w:r>
      <w:proofErr w:type="gramStart"/>
      <w:r w:rsidRPr="0097669F">
        <w:rPr>
          <w:sz w:val="18"/>
          <w:szCs w:val="18"/>
          <w:lang w:val="de-CH"/>
        </w:rPr>
        <w:t>]</w:t>
      </w:r>
      <w:r w:rsidR="0097669F" w:rsidRPr="0097669F">
        <w:rPr>
          <w:sz w:val="18"/>
          <w:szCs w:val="18"/>
          <w:lang w:val="de-CH"/>
        </w:rPr>
        <w:t xml:space="preserve">  </w:t>
      </w:r>
      <w:proofErr w:type="spellStart"/>
      <w:r w:rsidRPr="0097669F">
        <w:rPr>
          <w:sz w:val="18"/>
          <w:szCs w:val="18"/>
          <w:lang w:val="de-CH"/>
        </w:rPr>
        <w:t>Maurya</w:t>
      </w:r>
      <w:proofErr w:type="spellEnd"/>
      <w:proofErr w:type="gramEnd"/>
      <w:r w:rsidRPr="0097669F">
        <w:rPr>
          <w:sz w:val="18"/>
          <w:szCs w:val="18"/>
          <w:lang w:val="de-CH"/>
        </w:rPr>
        <w:t xml:space="preserve">, </w:t>
      </w:r>
      <w:r w:rsidR="0097669F" w:rsidRPr="0097669F">
        <w:rPr>
          <w:sz w:val="18"/>
          <w:szCs w:val="18"/>
          <w:lang w:val="de-CH"/>
        </w:rPr>
        <w:t xml:space="preserve">A. K., </w:t>
      </w:r>
      <w:r w:rsidRPr="0097669F">
        <w:rPr>
          <w:sz w:val="18"/>
          <w:szCs w:val="18"/>
          <w:lang w:val="de-CH"/>
        </w:rPr>
        <w:t>Parrilli,</w:t>
      </w:r>
      <w:r w:rsidR="0097669F" w:rsidRPr="0097669F">
        <w:rPr>
          <w:sz w:val="18"/>
          <w:szCs w:val="18"/>
          <w:lang w:val="de-CH"/>
        </w:rPr>
        <w:t xml:space="preserve"> A.,</w:t>
      </w:r>
      <w:r w:rsidRPr="0097669F">
        <w:rPr>
          <w:sz w:val="18"/>
          <w:szCs w:val="18"/>
          <w:lang w:val="de-CH"/>
        </w:rPr>
        <w:t xml:space="preserve"> </w:t>
      </w:r>
      <w:proofErr w:type="spellStart"/>
      <w:r w:rsidRPr="0097669F">
        <w:rPr>
          <w:sz w:val="18"/>
          <w:szCs w:val="18"/>
          <w:lang w:val="de-CH"/>
        </w:rPr>
        <w:t>Kochetkova</w:t>
      </w:r>
      <w:proofErr w:type="spellEnd"/>
      <w:r w:rsidRPr="0097669F">
        <w:rPr>
          <w:sz w:val="18"/>
          <w:szCs w:val="18"/>
          <w:lang w:val="de-CH"/>
        </w:rPr>
        <w:t xml:space="preserve">, </w:t>
      </w:r>
      <w:r w:rsidR="0097669F" w:rsidRPr="0097669F">
        <w:rPr>
          <w:sz w:val="18"/>
          <w:szCs w:val="18"/>
          <w:lang w:val="de-CH"/>
        </w:rPr>
        <w:t xml:space="preserve">T., </w:t>
      </w:r>
      <w:r w:rsidRPr="0097669F">
        <w:rPr>
          <w:sz w:val="18"/>
          <w:szCs w:val="18"/>
          <w:lang w:val="de-CH"/>
        </w:rPr>
        <w:t>Schwiedrzik,</w:t>
      </w:r>
      <w:r w:rsidR="0097669F" w:rsidRPr="0097669F">
        <w:rPr>
          <w:sz w:val="18"/>
          <w:szCs w:val="18"/>
          <w:lang w:val="de-CH"/>
        </w:rPr>
        <w:t xml:space="preserve"> J.,</w:t>
      </w:r>
      <w:r w:rsidRPr="0097669F">
        <w:rPr>
          <w:sz w:val="18"/>
          <w:szCs w:val="18"/>
          <w:lang w:val="de-CH"/>
        </w:rPr>
        <w:t xml:space="preserve"> Dommann, </w:t>
      </w:r>
      <w:r w:rsidR="0097669F" w:rsidRPr="0097669F">
        <w:rPr>
          <w:sz w:val="18"/>
          <w:szCs w:val="18"/>
          <w:lang w:val="de-CH"/>
        </w:rPr>
        <w:t xml:space="preserve">A., </w:t>
      </w:r>
      <w:r w:rsidRPr="0097669F">
        <w:rPr>
          <w:sz w:val="18"/>
          <w:szCs w:val="18"/>
          <w:lang w:val="de-CH"/>
        </w:rPr>
        <w:t>Neels</w:t>
      </w:r>
      <w:r w:rsidR="0097669F" w:rsidRPr="0097669F">
        <w:rPr>
          <w:sz w:val="18"/>
          <w:szCs w:val="18"/>
          <w:lang w:val="de-CH"/>
        </w:rPr>
        <w:t>, A.</w:t>
      </w:r>
      <w:r w:rsidRPr="0097669F">
        <w:rPr>
          <w:sz w:val="18"/>
          <w:szCs w:val="18"/>
          <w:lang w:val="de-CH"/>
        </w:rPr>
        <w:t xml:space="preserve"> (2021)</w:t>
      </w:r>
      <w:r w:rsidR="0097669F" w:rsidRPr="0097669F">
        <w:rPr>
          <w:sz w:val="18"/>
          <w:szCs w:val="18"/>
          <w:lang w:val="de-CH"/>
        </w:rPr>
        <w:t>.</w:t>
      </w:r>
      <w:r w:rsidRPr="0097669F">
        <w:rPr>
          <w:sz w:val="18"/>
          <w:szCs w:val="18"/>
          <w:lang w:val="de-CH"/>
        </w:rPr>
        <w:t xml:space="preserve"> </w:t>
      </w:r>
      <w:r w:rsidRPr="00EB4132">
        <w:rPr>
          <w:sz w:val="18"/>
          <w:szCs w:val="18"/>
        </w:rPr>
        <w:t xml:space="preserve">Acta </w:t>
      </w:r>
      <w:proofErr w:type="spellStart"/>
      <w:r w:rsidRPr="00EB4132">
        <w:rPr>
          <w:i/>
          <w:iCs/>
          <w:sz w:val="18"/>
          <w:szCs w:val="18"/>
        </w:rPr>
        <w:t>Biomaterialia</w:t>
      </w:r>
      <w:proofErr w:type="spellEnd"/>
      <w:r w:rsidRPr="00EB4132">
        <w:rPr>
          <w:sz w:val="18"/>
          <w:szCs w:val="18"/>
        </w:rPr>
        <w:t>, 169.</w:t>
      </w:r>
    </w:p>
    <w:p w14:paraId="1353B64A" w14:textId="1E5DCA05" w:rsidR="00EB4132" w:rsidRPr="00EB4132" w:rsidRDefault="00EB4132" w:rsidP="006E3794">
      <w:pPr>
        <w:ind w:left="284" w:hanging="284"/>
        <w:rPr>
          <w:sz w:val="18"/>
          <w:szCs w:val="18"/>
          <w:lang w:val="de-CH"/>
        </w:rPr>
      </w:pPr>
      <w:r w:rsidRPr="0097669F">
        <w:rPr>
          <w:sz w:val="18"/>
          <w:szCs w:val="18"/>
          <w:lang w:val="de-CH"/>
        </w:rPr>
        <w:t>[4</w:t>
      </w:r>
      <w:proofErr w:type="gramStart"/>
      <w:r w:rsidRPr="0097669F">
        <w:rPr>
          <w:sz w:val="18"/>
          <w:szCs w:val="18"/>
          <w:lang w:val="de-CH"/>
        </w:rPr>
        <w:t>]</w:t>
      </w:r>
      <w:r w:rsidR="0097669F" w:rsidRPr="0097669F">
        <w:rPr>
          <w:sz w:val="18"/>
          <w:szCs w:val="18"/>
          <w:lang w:val="de-CH"/>
        </w:rPr>
        <w:t xml:space="preserve">  </w:t>
      </w:r>
      <w:proofErr w:type="spellStart"/>
      <w:r w:rsidRPr="00EB4132">
        <w:rPr>
          <w:sz w:val="18"/>
          <w:szCs w:val="18"/>
          <w:lang w:val="de-CH"/>
        </w:rPr>
        <w:t>Schönweger</w:t>
      </w:r>
      <w:proofErr w:type="spellEnd"/>
      <w:proofErr w:type="gramEnd"/>
      <w:r w:rsidRPr="00EB4132">
        <w:rPr>
          <w:sz w:val="18"/>
          <w:szCs w:val="18"/>
          <w:lang w:val="de-CH"/>
        </w:rPr>
        <w:t xml:space="preserve">, </w:t>
      </w:r>
      <w:r w:rsidR="0097669F">
        <w:rPr>
          <w:sz w:val="18"/>
          <w:szCs w:val="18"/>
          <w:lang w:val="de-CH"/>
        </w:rPr>
        <w:t xml:space="preserve">F., </w:t>
      </w:r>
      <w:r w:rsidRPr="00EB4132">
        <w:rPr>
          <w:sz w:val="18"/>
          <w:szCs w:val="18"/>
          <w:lang w:val="de-CH"/>
        </w:rPr>
        <w:t xml:space="preserve">Sprecher, </w:t>
      </w:r>
      <w:r w:rsidR="0097669F">
        <w:rPr>
          <w:sz w:val="18"/>
          <w:szCs w:val="18"/>
          <w:lang w:val="de-CH"/>
        </w:rPr>
        <w:t xml:space="preserve">C. M., </w:t>
      </w:r>
      <w:r w:rsidRPr="00EB4132">
        <w:rPr>
          <w:sz w:val="18"/>
          <w:szCs w:val="18"/>
          <w:lang w:val="de-CH"/>
        </w:rPr>
        <w:t xml:space="preserve">Milz, </w:t>
      </w:r>
      <w:r w:rsidR="0097669F">
        <w:rPr>
          <w:sz w:val="18"/>
          <w:szCs w:val="18"/>
          <w:lang w:val="de-CH"/>
        </w:rPr>
        <w:t xml:space="preserve">S., </w:t>
      </w:r>
      <w:r w:rsidRPr="00EB4132">
        <w:rPr>
          <w:sz w:val="18"/>
          <w:szCs w:val="18"/>
          <w:lang w:val="de-CH"/>
        </w:rPr>
        <w:t xml:space="preserve">Dommann-Scherrer, </w:t>
      </w:r>
      <w:r w:rsidR="0097669F">
        <w:rPr>
          <w:sz w:val="18"/>
          <w:szCs w:val="18"/>
          <w:lang w:val="de-CH"/>
        </w:rPr>
        <w:t xml:space="preserve">C., </w:t>
      </w:r>
      <w:r w:rsidRPr="00EB4132">
        <w:rPr>
          <w:sz w:val="18"/>
          <w:szCs w:val="18"/>
          <w:lang w:val="de-CH"/>
        </w:rPr>
        <w:t xml:space="preserve">Meier, </w:t>
      </w:r>
      <w:r w:rsidR="0097669F">
        <w:rPr>
          <w:sz w:val="18"/>
          <w:szCs w:val="18"/>
          <w:lang w:val="de-CH"/>
        </w:rPr>
        <w:t xml:space="preserve">C., </w:t>
      </w:r>
      <w:r w:rsidRPr="00EB4132">
        <w:rPr>
          <w:sz w:val="18"/>
          <w:szCs w:val="18"/>
          <w:lang w:val="de-CH"/>
        </w:rPr>
        <w:t xml:space="preserve">Dommann, </w:t>
      </w:r>
      <w:r w:rsidR="0097669F">
        <w:rPr>
          <w:sz w:val="18"/>
          <w:szCs w:val="18"/>
          <w:lang w:val="de-CH"/>
        </w:rPr>
        <w:t xml:space="preserve">A., </w:t>
      </w:r>
      <w:r w:rsidRPr="00EB4132">
        <w:rPr>
          <w:sz w:val="18"/>
          <w:szCs w:val="18"/>
          <w:lang w:val="de-CH"/>
        </w:rPr>
        <w:t>Neels,</w:t>
      </w:r>
      <w:r w:rsidR="0097669F">
        <w:rPr>
          <w:sz w:val="18"/>
          <w:szCs w:val="18"/>
          <w:lang w:val="de-CH"/>
        </w:rPr>
        <w:t xml:space="preserve"> A.,</w:t>
      </w:r>
      <w:r w:rsidRPr="00EB4132">
        <w:rPr>
          <w:sz w:val="18"/>
          <w:szCs w:val="18"/>
          <w:lang w:val="de-CH"/>
        </w:rPr>
        <w:t xml:space="preserve"> Wahl, </w:t>
      </w:r>
      <w:r w:rsidR="0097669F">
        <w:rPr>
          <w:sz w:val="18"/>
          <w:szCs w:val="18"/>
          <w:lang w:val="de-CH"/>
        </w:rPr>
        <w:t xml:space="preserve">P. </w:t>
      </w:r>
      <w:r w:rsidRPr="00EB4132">
        <w:rPr>
          <w:sz w:val="18"/>
          <w:szCs w:val="18"/>
          <w:lang w:val="de-CH"/>
        </w:rPr>
        <w:t>(2020)</w:t>
      </w:r>
      <w:r w:rsidR="0097669F">
        <w:rPr>
          <w:sz w:val="18"/>
          <w:szCs w:val="18"/>
          <w:lang w:val="de-CH"/>
        </w:rPr>
        <w:t>.</w:t>
      </w:r>
      <w:r w:rsidRPr="00EB4132">
        <w:rPr>
          <w:sz w:val="18"/>
          <w:szCs w:val="18"/>
          <w:lang w:val="de-CH"/>
        </w:rPr>
        <w:t xml:space="preserve"> </w:t>
      </w:r>
      <w:r w:rsidRPr="00EB4132">
        <w:rPr>
          <w:i/>
          <w:iCs/>
          <w:sz w:val="18"/>
          <w:szCs w:val="18"/>
          <w:lang w:val="de-CH"/>
        </w:rPr>
        <w:t>Materials</w:t>
      </w:r>
      <w:r w:rsidRPr="00EB4132">
        <w:rPr>
          <w:sz w:val="18"/>
          <w:szCs w:val="18"/>
          <w:lang w:val="de-CH"/>
        </w:rPr>
        <w:t xml:space="preserve">, </w:t>
      </w:r>
      <w:r w:rsidRPr="00EB4132">
        <w:rPr>
          <w:b/>
          <w:bCs/>
          <w:sz w:val="18"/>
          <w:szCs w:val="18"/>
          <w:lang w:val="de-CH"/>
        </w:rPr>
        <w:t>13</w:t>
      </w:r>
      <w:r w:rsidRPr="00EB4132">
        <w:rPr>
          <w:sz w:val="18"/>
          <w:szCs w:val="18"/>
          <w:lang w:val="de-CH"/>
        </w:rPr>
        <w:t>, 4713.</w:t>
      </w:r>
    </w:p>
    <w:p w14:paraId="0D84FDF1" w14:textId="736CF27F" w:rsidR="00EB4132" w:rsidRPr="0097669F" w:rsidRDefault="00EB4132" w:rsidP="006E3794">
      <w:pPr>
        <w:ind w:left="284" w:hanging="284"/>
        <w:rPr>
          <w:sz w:val="18"/>
          <w:szCs w:val="18"/>
          <w:lang w:val="de-CH"/>
        </w:rPr>
      </w:pPr>
      <w:r w:rsidRPr="0097669F">
        <w:rPr>
          <w:sz w:val="18"/>
          <w:szCs w:val="18"/>
          <w:lang w:val="de-CH"/>
        </w:rPr>
        <w:t>[5]</w:t>
      </w:r>
      <w:r w:rsidR="0097669F">
        <w:rPr>
          <w:sz w:val="18"/>
          <w:szCs w:val="18"/>
          <w:lang w:val="de-CH"/>
        </w:rPr>
        <w:t xml:space="preserve"> </w:t>
      </w:r>
      <w:proofErr w:type="spellStart"/>
      <w:r w:rsidRPr="0097669F">
        <w:rPr>
          <w:sz w:val="18"/>
          <w:szCs w:val="18"/>
          <w:lang w:val="de-CH"/>
        </w:rPr>
        <w:t>Iranpour</w:t>
      </w:r>
      <w:proofErr w:type="spellEnd"/>
      <w:r w:rsidRPr="0097669F">
        <w:rPr>
          <w:sz w:val="18"/>
          <w:szCs w:val="18"/>
          <w:lang w:val="de-CH"/>
        </w:rPr>
        <w:t xml:space="preserve"> </w:t>
      </w:r>
      <w:proofErr w:type="spellStart"/>
      <w:r w:rsidRPr="0097669F">
        <w:rPr>
          <w:sz w:val="18"/>
          <w:szCs w:val="18"/>
          <w:lang w:val="de-CH"/>
        </w:rPr>
        <w:t>Anaraki</w:t>
      </w:r>
      <w:proofErr w:type="spellEnd"/>
      <w:r w:rsidRPr="0097669F">
        <w:rPr>
          <w:sz w:val="18"/>
          <w:szCs w:val="18"/>
          <w:lang w:val="de-CH"/>
        </w:rPr>
        <w:t xml:space="preserve">, N., Liebi, M., Ong, Q., Blanchet, C., </w:t>
      </w:r>
      <w:proofErr w:type="spellStart"/>
      <w:r w:rsidRPr="0097669F">
        <w:rPr>
          <w:sz w:val="18"/>
          <w:szCs w:val="18"/>
          <w:lang w:val="de-CH"/>
        </w:rPr>
        <w:t>Maurya</w:t>
      </w:r>
      <w:proofErr w:type="spellEnd"/>
      <w:r w:rsidRPr="0097669F">
        <w:rPr>
          <w:sz w:val="18"/>
          <w:szCs w:val="18"/>
          <w:lang w:val="de-CH"/>
        </w:rPr>
        <w:t xml:space="preserve">, A.K., </w:t>
      </w:r>
      <w:proofErr w:type="spellStart"/>
      <w:r w:rsidRPr="0097669F">
        <w:rPr>
          <w:sz w:val="18"/>
          <w:szCs w:val="18"/>
          <w:lang w:val="de-CH"/>
        </w:rPr>
        <w:t>Stellacci</w:t>
      </w:r>
      <w:proofErr w:type="spellEnd"/>
      <w:r w:rsidRPr="0097669F">
        <w:rPr>
          <w:sz w:val="18"/>
          <w:szCs w:val="18"/>
          <w:lang w:val="de-CH"/>
        </w:rPr>
        <w:t xml:space="preserve">, F., </w:t>
      </w:r>
      <w:proofErr w:type="spellStart"/>
      <w:r w:rsidRPr="0097669F">
        <w:rPr>
          <w:sz w:val="18"/>
          <w:szCs w:val="18"/>
          <w:lang w:val="de-CH"/>
        </w:rPr>
        <w:t>Salentinig</w:t>
      </w:r>
      <w:proofErr w:type="spellEnd"/>
      <w:r w:rsidRPr="0097669F">
        <w:rPr>
          <w:sz w:val="18"/>
          <w:szCs w:val="18"/>
          <w:lang w:val="de-CH"/>
        </w:rPr>
        <w:t>, S., Wick, P. &amp; Neels, A. (2022)</w:t>
      </w:r>
      <w:r w:rsidR="0097669F">
        <w:rPr>
          <w:sz w:val="18"/>
          <w:szCs w:val="18"/>
          <w:lang w:val="de-CH"/>
        </w:rPr>
        <w:t>.</w:t>
      </w:r>
      <w:r w:rsidRPr="0097669F">
        <w:rPr>
          <w:sz w:val="18"/>
          <w:szCs w:val="18"/>
          <w:lang w:val="de-CH"/>
        </w:rPr>
        <w:t xml:space="preserve"> </w:t>
      </w:r>
      <w:r w:rsidRPr="0097669F">
        <w:rPr>
          <w:i/>
          <w:sz w:val="18"/>
          <w:szCs w:val="18"/>
          <w:lang w:val="de-CH"/>
        </w:rPr>
        <w:t xml:space="preserve">Adv. </w:t>
      </w:r>
      <w:proofErr w:type="spellStart"/>
      <w:r w:rsidRPr="0097669F">
        <w:rPr>
          <w:i/>
          <w:sz w:val="18"/>
          <w:szCs w:val="18"/>
          <w:lang w:val="de-CH"/>
        </w:rPr>
        <w:t>Funct</w:t>
      </w:r>
      <w:proofErr w:type="spellEnd"/>
      <w:r w:rsidR="0097669F" w:rsidRPr="0097669F">
        <w:rPr>
          <w:i/>
          <w:sz w:val="18"/>
          <w:szCs w:val="18"/>
          <w:lang w:val="de-CH"/>
        </w:rPr>
        <w:t xml:space="preserve">. </w:t>
      </w:r>
      <w:r w:rsidRPr="0097669F">
        <w:rPr>
          <w:i/>
          <w:sz w:val="18"/>
          <w:szCs w:val="18"/>
          <w:lang w:val="de-CH"/>
        </w:rPr>
        <w:t>Materials</w:t>
      </w:r>
      <w:r w:rsidRPr="0097669F">
        <w:rPr>
          <w:sz w:val="18"/>
          <w:szCs w:val="18"/>
          <w:lang w:val="de-CH"/>
        </w:rPr>
        <w:t xml:space="preserve">, </w:t>
      </w:r>
      <w:r w:rsidRPr="0097669F">
        <w:rPr>
          <w:b/>
          <w:sz w:val="18"/>
          <w:szCs w:val="18"/>
          <w:lang w:val="de-CH"/>
        </w:rPr>
        <w:t>32</w:t>
      </w:r>
      <w:r w:rsidRPr="0097669F">
        <w:rPr>
          <w:sz w:val="18"/>
          <w:szCs w:val="18"/>
          <w:lang w:val="de-CH"/>
        </w:rPr>
        <w:t>, 2110253.</w:t>
      </w:r>
    </w:p>
    <w:p w14:paraId="420EBDD9" w14:textId="66033BA2" w:rsidR="00EB4132" w:rsidRPr="0097669F" w:rsidRDefault="00EB4132" w:rsidP="006E3794">
      <w:pPr>
        <w:ind w:left="284" w:hanging="284"/>
        <w:rPr>
          <w:sz w:val="18"/>
          <w:szCs w:val="18"/>
          <w:lang w:val="de-CH"/>
        </w:rPr>
      </w:pPr>
      <w:r w:rsidRPr="0097669F">
        <w:rPr>
          <w:sz w:val="18"/>
          <w:szCs w:val="18"/>
          <w:lang w:val="de-CH"/>
        </w:rPr>
        <w:t xml:space="preserve">[6] Krupnik, L., </w:t>
      </w:r>
      <w:proofErr w:type="spellStart"/>
      <w:r w:rsidRPr="0097669F">
        <w:rPr>
          <w:sz w:val="18"/>
          <w:szCs w:val="18"/>
          <w:lang w:val="de-CH"/>
        </w:rPr>
        <w:t>Avaro</w:t>
      </w:r>
      <w:proofErr w:type="spellEnd"/>
      <w:r w:rsidRPr="0097669F">
        <w:rPr>
          <w:sz w:val="18"/>
          <w:szCs w:val="18"/>
          <w:lang w:val="de-CH"/>
        </w:rPr>
        <w:t xml:space="preserve">, J., Liebi, M., </w:t>
      </w:r>
      <w:proofErr w:type="spellStart"/>
      <w:r w:rsidRPr="0097669F">
        <w:rPr>
          <w:sz w:val="18"/>
          <w:szCs w:val="18"/>
          <w:lang w:val="de-CH"/>
        </w:rPr>
        <w:t>Iranpour</w:t>
      </w:r>
      <w:proofErr w:type="spellEnd"/>
      <w:r w:rsidRPr="0097669F">
        <w:rPr>
          <w:sz w:val="18"/>
          <w:szCs w:val="18"/>
          <w:lang w:val="de-CH"/>
        </w:rPr>
        <w:t xml:space="preserve"> </w:t>
      </w:r>
      <w:proofErr w:type="spellStart"/>
      <w:r w:rsidRPr="0097669F">
        <w:rPr>
          <w:sz w:val="18"/>
          <w:szCs w:val="18"/>
          <w:lang w:val="de-CH"/>
        </w:rPr>
        <w:t>Anaraki</w:t>
      </w:r>
      <w:proofErr w:type="spellEnd"/>
      <w:r w:rsidRPr="0097669F">
        <w:rPr>
          <w:sz w:val="18"/>
          <w:szCs w:val="18"/>
          <w:lang w:val="de-CH"/>
        </w:rPr>
        <w:t xml:space="preserve">, N., Kohlbrecher, J., </w:t>
      </w:r>
      <w:proofErr w:type="spellStart"/>
      <w:r w:rsidRPr="0097669F">
        <w:rPr>
          <w:sz w:val="18"/>
          <w:szCs w:val="18"/>
          <w:lang w:val="de-CH"/>
        </w:rPr>
        <w:t>Sologubenko</w:t>
      </w:r>
      <w:proofErr w:type="spellEnd"/>
      <w:r w:rsidRPr="0097669F">
        <w:rPr>
          <w:sz w:val="18"/>
          <w:szCs w:val="18"/>
          <w:lang w:val="de-CH"/>
        </w:rPr>
        <w:t xml:space="preserve">, A., Handschin, S., </w:t>
      </w:r>
      <w:proofErr w:type="spellStart"/>
      <w:r w:rsidRPr="0097669F">
        <w:rPr>
          <w:sz w:val="18"/>
          <w:szCs w:val="18"/>
          <w:lang w:val="de-CH"/>
        </w:rPr>
        <w:t>Rzepiela</w:t>
      </w:r>
      <w:proofErr w:type="spellEnd"/>
      <w:r w:rsidRPr="0097669F">
        <w:rPr>
          <w:sz w:val="18"/>
          <w:szCs w:val="18"/>
          <w:lang w:val="de-CH"/>
        </w:rPr>
        <w:t xml:space="preserve">, A.J., Appel, C., </w:t>
      </w:r>
      <w:proofErr w:type="spellStart"/>
      <w:r w:rsidRPr="0097669F">
        <w:rPr>
          <w:sz w:val="18"/>
          <w:szCs w:val="18"/>
          <w:lang w:val="de-CH"/>
        </w:rPr>
        <w:t>Totu</w:t>
      </w:r>
      <w:proofErr w:type="spellEnd"/>
      <w:r w:rsidRPr="0097669F">
        <w:rPr>
          <w:sz w:val="18"/>
          <w:szCs w:val="18"/>
          <w:lang w:val="de-CH"/>
        </w:rPr>
        <w:t xml:space="preserve">, T., Blanchet, C.E., Barton Alston, A. E., </w:t>
      </w:r>
      <w:proofErr w:type="spellStart"/>
      <w:r w:rsidRPr="0097669F">
        <w:rPr>
          <w:sz w:val="18"/>
          <w:szCs w:val="18"/>
          <w:lang w:val="de-CH"/>
        </w:rPr>
        <w:t>Digigow</w:t>
      </w:r>
      <w:proofErr w:type="spellEnd"/>
      <w:r w:rsidRPr="0097669F">
        <w:rPr>
          <w:sz w:val="18"/>
          <w:szCs w:val="18"/>
          <w:lang w:val="de-CH"/>
        </w:rPr>
        <w:t xml:space="preserve">, R., Philipp, E., </w:t>
      </w:r>
      <w:proofErr w:type="spellStart"/>
      <w:r w:rsidRPr="0097669F">
        <w:rPr>
          <w:sz w:val="18"/>
          <w:szCs w:val="18"/>
          <w:lang w:val="de-CH"/>
        </w:rPr>
        <w:t>Flühmann</w:t>
      </w:r>
      <w:proofErr w:type="spellEnd"/>
      <w:r w:rsidRPr="0097669F">
        <w:rPr>
          <w:sz w:val="18"/>
          <w:szCs w:val="18"/>
          <w:lang w:val="de-CH"/>
        </w:rPr>
        <w:t>, B., Silva, B.F.B., Neels, A., &amp; Wick, P. (2024)</w:t>
      </w:r>
      <w:r w:rsidR="0097669F">
        <w:rPr>
          <w:sz w:val="18"/>
          <w:szCs w:val="18"/>
          <w:lang w:val="de-CH"/>
        </w:rPr>
        <w:t>.</w:t>
      </w:r>
      <w:r w:rsidRPr="0097669F">
        <w:rPr>
          <w:sz w:val="18"/>
          <w:szCs w:val="18"/>
          <w:lang w:val="de-CH"/>
        </w:rPr>
        <w:t xml:space="preserve"> </w:t>
      </w:r>
      <w:r w:rsidRPr="0097669F">
        <w:rPr>
          <w:i/>
          <w:sz w:val="18"/>
          <w:szCs w:val="18"/>
          <w:lang w:val="de-CH"/>
        </w:rPr>
        <w:t xml:space="preserve">Journal </w:t>
      </w:r>
      <w:proofErr w:type="spellStart"/>
      <w:r w:rsidRPr="0097669F">
        <w:rPr>
          <w:i/>
          <w:sz w:val="18"/>
          <w:szCs w:val="18"/>
          <w:lang w:val="de-CH"/>
        </w:rPr>
        <w:t>of</w:t>
      </w:r>
      <w:proofErr w:type="spellEnd"/>
      <w:r w:rsidRPr="0097669F">
        <w:rPr>
          <w:i/>
          <w:sz w:val="18"/>
          <w:szCs w:val="18"/>
          <w:lang w:val="de-CH"/>
        </w:rPr>
        <w:t xml:space="preserve"> </w:t>
      </w:r>
      <w:proofErr w:type="spellStart"/>
      <w:r w:rsidRPr="0097669F">
        <w:rPr>
          <w:i/>
          <w:sz w:val="18"/>
          <w:szCs w:val="18"/>
          <w:lang w:val="de-CH"/>
        </w:rPr>
        <w:t>Controlled</w:t>
      </w:r>
      <w:proofErr w:type="spellEnd"/>
      <w:r w:rsidRPr="0097669F">
        <w:rPr>
          <w:i/>
          <w:sz w:val="18"/>
          <w:szCs w:val="18"/>
          <w:lang w:val="de-CH"/>
        </w:rPr>
        <w:t xml:space="preserve"> Release</w:t>
      </w:r>
      <w:r w:rsidRPr="0097669F">
        <w:rPr>
          <w:sz w:val="18"/>
          <w:szCs w:val="18"/>
          <w:lang w:val="de-CH"/>
        </w:rPr>
        <w:t xml:space="preserve">, </w:t>
      </w:r>
      <w:r w:rsidRPr="0097669F">
        <w:rPr>
          <w:b/>
          <w:sz w:val="18"/>
          <w:szCs w:val="18"/>
          <w:lang w:val="de-CH"/>
        </w:rPr>
        <w:t>368</w:t>
      </w:r>
      <w:r w:rsidRPr="0097669F">
        <w:rPr>
          <w:sz w:val="18"/>
          <w:szCs w:val="18"/>
          <w:lang w:val="de-CH"/>
        </w:rPr>
        <w:t>, 566.</w:t>
      </w:r>
    </w:p>
    <w:p w14:paraId="0919AD55" w14:textId="5D57DB87" w:rsidR="00C829EA" w:rsidRPr="00FC3011" w:rsidRDefault="00EB4132" w:rsidP="006E3794">
      <w:pPr>
        <w:ind w:left="284" w:hanging="284"/>
        <w:rPr>
          <w:sz w:val="18"/>
          <w:szCs w:val="18"/>
          <w:lang w:val="de-CH"/>
        </w:rPr>
      </w:pPr>
      <w:r w:rsidRPr="0097669F">
        <w:rPr>
          <w:sz w:val="18"/>
          <w:szCs w:val="18"/>
          <w:lang w:val="de-CH"/>
        </w:rPr>
        <w:t>[7</w:t>
      </w:r>
      <w:proofErr w:type="gramStart"/>
      <w:r w:rsidRPr="0097669F">
        <w:rPr>
          <w:sz w:val="18"/>
          <w:szCs w:val="18"/>
          <w:lang w:val="de-CH"/>
        </w:rPr>
        <w:t>]  Krupnik</w:t>
      </w:r>
      <w:proofErr w:type="gramEnd"/>
      <w:r w:rsidRPr="0097669F">
        <w:rPr>
          <w:sz w:val="18"/>
          <w:szCs w:val="18"/>
          <w:lang w:val="de-CH"/>
        </w:rPr>
        <w:t xml:space="preserve">, L., Joshi, P., Kappler, A., </w:t>
      </w:r>
      <w:proofErr w:type="spellStart"/>
      <w:r w:rsidRPr="0097669F">
        <w:rPr>
          <w:sz w:val="18"/>
          <w:szCs w:val="18"/>
          <w:lang w:val="de-CH"/>
        </w:rPr>
        <w:t>Flühmann</w:t>
      </w:r>
      <w:proofErr w:type="spellEnd"/>
      <w:r w:rsidRPr="0097669F">
        <w:rPr>
          <w:sz w:val="18"/>
          <w:szCs w:val="18"/>
          <w:lang w:val="de-CH"/>
        </w:rPr>
        <w:t xml:space="preserve">, B., Alston, </w:t>
      </w:r>
      <w:proofErr w:type="spellStart"/>
      <w:r w:rsidRPr="0097669F">
        <w:rPr>
          <w:sz w:val="18"/>
          <w:szCs w:val="18"/>
          <w:lang w:val="de-CH"/>
        </w:rPr>
        <w:t>Digigow</w:t>
      </w:r>
      <w:proofErr w:type="spellEnd"/>
      <w:r w:rsidRPr="0097669F">
        <w:rPr>
          <w:sz w:val="18"/>
          <w:szCs w:val="18"/>
          <w:lang w:val="de-CH"/>
        </w:rPr>
        <w:t>, R., Wick, P. &amp; Neels, A. (2023)</w:t>
      </w:r>
      <w:r w:rsidR="0097669F">
        <w:rPr>
          <w:sz w:val="18"/>
          <w:szCs w:val="18"/>
          <w:lang w:val="de-CH"/>
        </w:rPr>
        <w:t>.</w:t>
      </w:r>
      <w:r w:rsidRPr="0097669F">
        <w:rPr>
          <w:sz w:val="18"/>
          <w:szCs w:val="18"/>
          <w:lang w:val="de-CH"/>
        </w:rPr>
        <w:t xml:space="preserve"> </w:t>
      </w:r>
      <w:r w:rsidRPr="0097669F">
        <w:rPr>
          <w:i/>
          <w:sz w:val="18"/>
          <w:szCs w:val="18"/>
          <w:lang w:val="de-CH"/>
        </w:rPr>
        <w:t xml:space="preserve">European Journal </w:t>
      </w:r>
      <w:proofErr w:type="spellStart"/>
      <w:r w:rsidRPr="0097669F">
        <w:rPr>
          <w:i/>
          <w:sz w:val="18"/>
          <w:szCs w:val="18"/>
          <w:lang w:val="de-CH"/>
        </w:rPr>
        <w:t>of</w:t>
      </w:r>
      <w:proofErr w:type="spellEnd"/>
      <w:r w:rsidRPr="0097669F">
        <w:rPr>
          <w:i/>
          <w:sz w:val="18"/>
          <w:szCs w:val="18"/>
          <w:lang w:val="de-CH"/>
        </w:rPr>
        <w:t xml:space="preserve"> Pharmaceutical Sciences</w:t>
      </w:r>
      <w:r w:rsidRPr="0097669F">
        <w:rPr>
          <w:sz w:val="18"/>
          <w:szCs w:val="18"/>
          <w:lang w:val="de-CH"/>
        </w:rPr>
        <w:t xml:space="preserve">, </w:t>
      </w:r>
      <w:r w:rsidRPr="0097669F">
        <w:rPr>
          <w:b/>
          <w:sz w:val="18"/>
          <w:szCs w:val="18"/>
          <w:lang w:val="de-CH"/>
        </w:rPr>
        <w:t>188,</w:t>
      </w:r>
      <w:r w:rsidRPr="0097669F">
        <w:rPr>
          <w:sz w:val="18"/>
          <w:szCs w:val="18"/>
          <w:lang w:val="de-CH"/>
        </w:rPr>
        <w:t xml:space="preserve"> 106521.</w:t>
      </w:r>
    </w:p>
    <w:sectPr w:rsidR="00C829EA" w:rsidRPr="00FC3011">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97906" w14:textId="77777777" w:rsidR="00100971" w:rsidRDefault="00100971">
      <w:pPr>
        <w:spacing w:after="0"/>
      </w:pPr>
      <w:r>
        <w:separator/>
      </w:r>
    </w:p>
  </w:endnote>
  <w:endnote w:type="continuationSeparator" w:id="0">
    <w:p w14:paraId="46A6B6F5" w14:textId="77777777" w:rsidR="00100971" w:rsidRDefault="001009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50F46" w14:textId="77777777" w:rsidR="00C829EA" w:rsidRDefault="00000000">
    <w:pPr>
      <w:pStyle w:val="Fuzeile"/>
    </w:pPr>
    <w:r>
      <w:t xml:space="preserve">Acta </w:t>
    </w:r>
    <w:proofErr w:type="spellStart"/>
    <w:r>
      <w:t>Cryst</w:t>
    </w:r>
    <w:proofErr w:type="spellEnd"/>
    <w:r>
      <w:t>. (2025). A81, e1</w:t>
    </w:r>
  </w:p>
  <w:p w14:paraId="0877B4C5" w14:textId="77777777" w:rsidR="00C829EA" w:rsidRDefault="00C829EA">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93C00" w14:textId="77777777" w:rsidR="00100971" w:rsidRDefault="00100971">
      <w:pPr>
        <w:spacing w:after="0"/>
      </w:pPr>
      <w:r>
        <w:separator/>
      </w:r>
    </w:p>
  </w:footnote>
  <w:footnote w:type="continuationSeparator" w:id="0">
    <w:p w14:paraId="54AF784E" w14:textId="77777777" w:rsidR="00100971" w:rsidRDefault="001009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AB93F" w14:textId="77777777" w:rsidR="00C829EA" w:rsidRDefault="00000000">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embedSystemFonts/>
  <w:proofState w:spelling="clean" w:grammar="clean"/>
  <w:defaultTabStop w:val="720"/>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9EA"/>
    <w:rsid w:val="00035F97"/>
    <w:rsid w:val="00100971"/>
    <w:rsid w:val="00216F3D"/>
    <w:rsid w:val="00481193"/>
    <w:rsid w:val="00507D08"/>
    <w:rsid w:val="005A4722"/>
    <w:rsid w:val="006C6000"/>
    <w:rsid w:val="006E3794"/>
    <w:rsid w:val="007132A2"/>
    <w:rsid w:val="00793B8E"/>
    <w:rsid w:val="0097669F"/>
    <w:rsid w:val="00A609FA"/>
    <w:rsid w:val="00A83404"/>
    <w:rsid w:val="00C3240F"/>
    <w:rsid w:val="00C829EA"/>
    <w:rsid w:val="00EB4132"/>
    <w:rsid w:val="00EE790D"/>
    <w:rsid w:val="00FC301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680DF"/>
  <w15:docId w15:val="{6356F529-473A-4B7A-B365-5CC5067BA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5275"/>
    <w:pPr>
      <w:spacing w:after="120"/>
      <w:jc w:val="both"/>
    </w:pPr>
    <w:rPr>
      <w:lang w:eastAsia="de-DE"/>
    </w:rPr>
  </w:style>
  <w:style w:type="paragraph" w:styleId="berschrift1">
    <w:name w:val="heading 1"/>
    <w:basedOn w:val="Standard"/>
    <w:next w:val="berschrift2"/>
    <w:link w:val="berschrift1Zchn"/>
    <w:uiPriority w:val="99"/>
    <w:qFormat/>
    <w:rsid w:val="00925275"/>
    <w:pPr>
      <w:keepNext/>
      <w:spacing w:before="240" w:after="60"/>
      <w:jc w:val="center"/>
      <w:outlineLvl w:val="0"/>
    </w:pPr>
    <w:rPr>
      <w:rFonts w:ascii="Arial" w:hAnsi="Arial" w:cs="Arial"/>
      <w:b/>
      <w:bCs/>
      <w:kern w:val="2"/>
      <w:sz w:val="24"/>
      <w:szCs w:val="32"/>
    </w:rPr>
  </w:style>
  <w:style w:type="paragraph" w:styleId="berschrift2">
    <w:name w:val="heading 2"/>
    <w:basedOn w:val="Standard"/>
    <w:next w:val="berschrift3"/>
    <w:link w:val="berschrift2Zchn"/>
    <w:uiPriority w:val="99"/>
    <w:qFormat/>
    <w:rsid w:val="00925275"/>
    <w:pPr>
      <w:keepNext/>
      <w:spacing w:before="240" w:after="240"/>
      <w:jc w:val="center"/>
      <w:outlineLvl w:val="1"/>
    </w:pPr>
    <w:rPr>
      <w:rFonts w:ascii="Arial" w:hAnsi="Arial" w:cs="Arial"/>
      <w:b/>
      <w:bCs/>
      <w:iCs/>
      <w:szCs w:val="28"/>
    </w:rPr>
  </w:style>
  <w:style w:type="paragraph" w:styleId="berschrift3">
    <w:name w:val="heading 3"/>
    <w:basedOn w:val="Standard"/>
    <w:next w:val="Standard"/>
    <w:link w:val="berschrift3Zchn"/>
    <w:uiPriority w:val="99"/>
    <w:qFormat/>
    <w:rsid w:val="002E03DB"/>
    <w:pPr>
      <w:keepNext/>
      <w:jc w:val="center"/>
      <w:outlineLvl w:val="2"/>
    </w:pPr>
    <w:rPr>
      <w:bCs/>
      <w:i/>
      <w:szCs w:val="24"/>
      <w:lang w:eastAsia="cs-CZ"/>
    </w:rPr>
  </w:style>
  <w:style w:type="paragraph" w:styleId="berschrift4">
    <w:name w:val="heading 4"/>
    <w:basedOn w:val="Standard"/>
    <w:next w:val="Standard"/>
    <w:link w:val="berschrift4Zchn"/>
    <w:uiPriority w:val="99"/>
    <w:qFormat/>
    <w:rsid w:val="00FF732E"/>
    <w:pPr>
      <w:keepNext/>
      <w:ind w:left="567" w:hanging="567"/>
      <w:outlineLvl w:val="3"/>
    </w:pPr>
    <w:rPr>
      <w:bCs/>
      <w:sz w:val="18"/>
      <w:szCs w:val="24"/>
      <w:lang w:eastAsia="cs-CZ"/>
    </w:rPr>
  </w:style>
  <w:style w:type="paragraph" w:styleId="berschrift5">
    <w:name w:val="heading 5"/>
    <w:basedOn w:val="berschrift6"/>
    <w:next w:val="Standard"/>
    <w:link w:val="berschrift5Zchn"/>
    <w:uiPriority w:val="9"/>
    <w:unhideWhenUsed/>
    <w:qFormat/>
    <w:rsid w:val="00605A18"/>
    <w:pPr>
      <w:outlineLvl w:val="4"/>
    </w:pPr>
    <w:rPr>
      <w:b/>
    </w:rPr>
  </w:style>
  <w:style w:type="paragraph" w:styleId="berschrift6">
    <w:name w:val="heading 6"/>
    <w:basedOn w:val="Standard"/>
    <w:next w:val="Standard"/>
    <w:link w:val="berschrift6Zchn"/>
    <w:uiPriority w:val="9"/>
    <w:unhideWhenUsed/>
    <w:qFormat/>
    <w:rsid w:val="00777DA8"/>
    <w:pPr>
      <w:spacing w:after="60"/>
      <w:jc w:val="center"/>
      <w:outlineLvl w:val="5"/>
    </w:pPr>
    <w:rPr>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qFormat/>
    <w:locked/>
    <w:rsid w:val="00925275"/>
    <w:rPr>
      <w:rFonts w:ascii="Arial" w:hAnsi="Arial" w:cs="Arial"/>
      <w:b/>
      <w:bCs/>
      <w:kern w:val="2"/>
      <w:sz w:val="24"/>
      <w:szCs w:val="32"/>
      <w:lang w:val="en-GB" w:eastAsia="de-DE"/>
    </w:rPr>
  </w:style>
  <w:style w:type="character" w:customStyle="1" w:styleId="berschrift2Zchn">
    <w:name w:val="Überschrift 2 Zchn"/>
    <w:link w:val="berschrift2"/>
    <w:uiPriority w:val="99"/>
    <w:qFormat/>
    <w:locked/>
    <w:rsid w:val="00925275"/>
    <w:rPr>
      <w:rFonts w:ascii="Arial" w:hAnsi="Arial" w:cs="Arial"/>
      <w:b/>
      <w:bCs/>
      <w:iCs/>
      <w:sz w:val="22"/>
      <w:szCs w:val="28"/>
      <w:lang w:val="en-GB" w:eastAsia="de-DE"/>
    </w:rPr>
  </w:style>
  <w:style w:type="character" w:customStyle="1" w:styleId="berschrift3Zchn">
    <w:name w:val="Überschrift 3 Zchn"/>
    <w:link w:val="berschrift3"/>
    <w:uiPriority w:val="99"/>
    <w:qFormat/>
    <w:locked/>
    <w:rsid w:val="002E03DB"/>
    <w:rPr>
      <w:bCs/>
      <w:i/>
      <w:sz w:val="22"/>
      <w:szCs w:val="24"/>
      <w:lang w:val="en-GB"/>
    </w:rPr>
  </w:style>
  <w:style w:type="character" w:customStyle="1" w:styleId="berschrift4Zchn">
    <w:name w:val="Überschrift 4 Zchn"/>
    <w:link w:val="berschrift4"/>
    <w:uiPriority w:val="99"/>
    <w:qFormat/>
    <w:locked/>
    <w:rsid w:val="00FF732E"/>
    <w:rPr>
      <w:bCs/>
      <w:sz w:val="18"/>
      <w:szCs w:val="24"/>
      <w:lang w:val="en-GB"/>
    </w:rPr>
  </w:style>
  <w:style w:type="character" w:customStyle="1" w:styleId="HTMLAdresseZchn">
    <w:name w:val="HTML Adresse Zchn"/>
    <w:link w:val="HTMLAdresse"/>
    <w:uiPriority w:val="99"/>
    <w:semiHidden/>
    <w:qFormat/>
    <w:rsid w:val="005E6DCD"/>
    <w:rPr>
      <w:i/>
      <w:iCs/>
      <w:lang w:val="de-DE" w:eastAsia="de-DE"/>
    </w:rPr>
  </w:style>
  <w:style w:type="character" w:customStyle="1" w:styleId="berschrift5Zchn">
    <w:name w:val="Überschrift 5 Zchn"/>
    <w:link w:val="berschrift5"/>
    <w:uiPriority w:val="9"/>
    <w:qFormat/>
    <w:rsid w:val="00605A18"/>
    <w:rPr>
      <w:b/>
      <w:bCs/>
      <w:szCs w:val="22"/>
      <w:lang w:val="en-GB" w:eastAsia="de-DE"/>
    </w:rPr>
  </w:style>
  <w:style w:type="character" w:customStyle="1" w:styleId="berschrift6Zchn">
    <w:name w:val="Überschrift 6 Zchn"/>
    <w:link w:val="berschrift6"/>
    <w:uiPriority w:val="9"/>
    <w:qFormat/>
    <w:rsid w:val="00777DA8"/>
    <w:rPr>
      <w:rFonts w:eastAsia="Times New Roman" w:cs="Times New Roman"/>
      <w:bCs/>
      <w:szCs w:val="22"/>
      <w:lang w:val="de-DE" w:eastAsia="de-DE"/>
    </w:rPr>
  </w:style>
  <w:style w:type="character" w:customStyle="1" w:styleId="KopfzeileZchn">
    <w:name w:val="Kopfzeile Zchn"/>
    <w:link w:val="Kopfzeile"/>
    <w:uiPriority w:val="99"/>
    <w:qFormat/>
    <w:rsid w:val="00D13351"/>
    <w:rPr>
      <w:lang w:val="en-GB" w:eastAsia="de-DE"/>
    </w:rPr>
  </w:style>
  <w:style w:type="character" w:customStyle="1" w:styleId="FuzeileZchn">
    <w:name w:val="Fußzeile Zchn"/>
    <w:link w:val="Fuzeile"/>
    <w:uiPriority w:val="99"/>
    <w:qFormat/>
    <w:rsid w:val="00D13351"/>
    <w:rPr>
      <w:lang w:val="en-GB" w:eastAsia="de-DE"/>
    </w:rPr>
  </w:style>
  <w:style w:type="character" w:customStyle="1" w:styleId="SprechblasentextZchn">
    <w:name w:val="Sprechblasentext Zchn"/>
    <w:link w:val="Sprechblasentext"/>
    <w:uiPriority w:val="99"/>
    <w:semiHidden/>
    <w:qFormat/>
    <w:rsid w:val="00C64DBE"/>
    <w:rPr>
      <w:rFonts w:ascii="Tahoma" w:hAnsi="Tahoma" w:cs="Tahoma"/>
      <w:sz w:val="16"/>
      <w:szCs w:val="16"/>
      <w:lang w:val="en-GB" w:eastAsia="de-DE"/>
    </w:rPr>
  </w:style>
  <w:style w:type="paragraph" w:customStyle="1" w:styleId="Heading">
    <w:name w:val="Heading"/>
    <w:basedOn w:val="Standard"/>
    <w:next w:val="Textkrper"/>
    <w:qFormat/>
    <w:pPr>
      <w:keepNext/>
      <w:spacing w:before="240"/>
    </w:pPr>
    <w:rPr>
      <w:rFonts w:ascii="Liberation Sans" w:eastAsia="Noto Sans CJK SC"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customStyle="1" w:styleId="Acknowledgement">
    <w:name w:val="Acknowledgement"/>
    <w:basedOn w:val="Standard"/>
    <w:qFormat/>
    <w:rsid w:val="00777DA8"/>
    <w:rPr>
      <w:i/>
    </w:rPr>
  </w:style>
  <w:style w:type="paragraph" w:styleId="HTMLAdresse">
    <w:name w:val="HTML Address"/>
    <w:basedOn w:val="Standard"/>
    <w:link w:val="HTMLAdresseZchn"/>
    <w:uiPriority w:val="99"/>
    <w:semiHidden/>
    <w:unhideWhenUsed/>
    <w:qFormat/>
    <w:rsid w:val="005E6DCD"/>
    <w:rPr>
      <w:i/>
      <w:iCs/>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D13351"/>
    <w:pPr>
      <w:tabs>
        <w:tab w:val="center" w:pos="4536"/>
        <w:tab w:val="right" w:pos="9072"/>
      </w:tabs>
    </w:pPr>
  </w:style>
  <w:style w:type="paragraph" w:styleId="Fuzeile">
    <w:name w:val="footer"/>
    <w:basedOn w:val="Standard"/>
    <w:link w:val="FuzeileZchn"/>
    <w:uiPriority w:val="99"/>
    <w:unhideWhenUsed/>
    <w:rsid w:val="00D13351"/>
    <w:pPr>
      <w:tabs>
        <w:tab w:val="center" w:pos="4536"/>
        <w:tab w:val="right" w:pos="9072"/>
      </w:tabs>
    </w:pPr>
  </w:style>
  <w:style w:type="paragraph" w:styleId="Sprechblasentext">
    <w:name w:val="Balloon Text"/>
    <w:basedOn w:val="Standard"/>
    <w:link w:val="SprechblasentextZchn"/>
    <w:uiPriority w:val="99"/>
    <w:semiHidden/>
    <w:unhideWhenUsed/>
    <w:qFormat/>
    <w:rsid w:val="00C64DBE"/>
    <w:pPr>
      <w:spacing w:after="0"/>
    </w:pPr>
    <w:rPr>
      <w:rFonts w:ascii="Tahoma" w:hAnsi="Tahoma" w:cs="Tahoma"/>
      <w:sz w:val="16"/>
      <w:szCs w:val="16"/>
    </w:rPr>
  </w:style>
  <w:style w:type="table" w:styleId="Tabellenraster">
    <w:name w:val="Table Grid"/>
    <w:basedOn w:val="NormaleTabelle"/>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2827</Characters>
  <Application>Microsoft Office Word</Application>
  <DocSecurity>0</DocSecurity>
  <Lines>35</Lines>
  <Paragraphs>18</Paragraphs>
  <ScaleCrop>false</ScaleCrop>
  <HeadingPairs>
    <vt:vector size="2" baseType="variant">
      <vt:variant>
        <vt:lpstr>Titel</vt:lpstr>
      </vt:variant>
      <vt:variant>
        <vt:i4>1</vt:i4>
      </vt:variant>
    </vt:vector>
  </HeadingPairs>
  <TitlesOfParts>
    <vt:vector size="1" baseType="lpstr">
      <vt:lpstr>Materials Structure</vt:lpstr>
    </vt:vector>
  </TitlesOfParts>
  <Company>MFF UK</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Neels, Antonia</cp:lastModifiedBy>
  <cp:revision>2</cp:revision>
  <dcterms:created xsi:type="dcterms:W3CDTF">2025-05-10T14:04:00Z</dcterms:created>
  <dcterms:modified xsi:type="dcterms:W3CDTF">2025-05-10T14:04:00Z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