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178" w:rsidRDefault="006E6178">
      <w:pPr>
        <w:pStyle w:val="Heading1"/>
      </w:pPr>
      <w:r w:rsidRPr="006E6178">
        <w:t xml:space="preserve">Exploring Non-Covalent Interactions in Simple Binary Adducts by </w:t>
      </w:r>
      <w:r>
        <w:t xml:space="preserve">a Combination of </w:t>
      </w:r>
    </w:p>
    <w:p w:rsidR="00852408" w:rsidRDefault="006E6178" w:rsidP="006E6178">
      <w:pPr>
        <w:pStyle w:val="Heading1"/>
        <w:spacing w:before="0"/>
      </w:pPr>
      <w:r w:rsidRPr="006E6178">
        <w:t xml:space="preserve">DSC and Variable Temperature </w:t>
      </w:r>
      <w:r w:rsidR="003165BB">
        <w:t>Powder and Si</w:t>
      </w:r>
      <w:r>
        <w:t xml:space="preserve">ngle-Crystal </w:t>
      </w:r>
      <w:r w:rsidRPr="006E6178">
        <w:t>X-ray Diffraction</w:t>
      </w:r>
      <w:r w:rsidR="00633265">
        <w:t xml:space="preserve"> </w:t>
      </w:r>
    </w:p>
    <w:p w:rsidR="00852408" w:rsidRDefault="006E6178">
      <w:pPr>
        <w:pStyle w:val="Heading2"/>
      </w:pPr>
      <w:r w:rsidRPr="006E6178">
        <w:t>J</w:t>
      </w:r>
      <w:r>
        <w:t>.</w:t>
      </w:r>
      <w:r w:rsidRPr="006E6178">
        <w:t xml:space="preserve"> K</w:t>
      </w:r>
      <w:r>
        <w:t>.</w:t>
      </w:r>
      <w:r w:rsidRPr="006E6178">
        <w:t xml:space="preserve"> Cockcroft</w:t>
      </w:r>
      <w:r w:rsidR="00633265">
        <w:rPr>
          <w:vertAlign w:val="superscript"/>
        </w:rPr>
        <w:t>1</w:t>
      </w:r>
      <w:r>
        <w:t xml:space="preserve"> and</w:t>
      </w:r>
      <w:r w:rsidR="00633265">
        <w:t xml:space="preserve"> </w:t>
      </w:r>
      <w:r>
        <w:t>J. C. Bear</w:t>
      </w:r>
      <w:r w:rsidR="00633265">
        <w:rPr>
          <w:vertAlign w:val="superscript"/>
        </w:rPr>
        <w:t>2</w:t>
      </w:r>
    </w:p>
    <w:p w:rsidR="007A1F59" w:rsidRDefault="00633265" w:rsidP="007A1F59">
      <w:pPr>
        <w:pStyle w:val="Heading3"/>
        <w:spacing w:after="0"/>
        <w:rPr>
          <w:lang w:val="en-US"/>
        </w:rPr>
      </w:pPr>
      <w:proofErr w:type="gramStart"/>
      <w:r>
        <w:rPr>
          <w:vertAlign w:val="superscript"/>
        </w:rPr>
        <w:t>1</w:t>
      </w:r>
      <w:r w:rsidR="006E6178" w:rsidRPr="006E6178">
        <w:rPr>
          <w:i w:val="0"/>
          <w:iCs/>
          <w:szCs w:val="20"/>
          <w:lang w:val="en-US" w:eastAsia="zh-CN"/>
        </w:rPr>
        <w:t xml:space="preserve"> </w:t>
      </w:r>
      <w:r w:rsidR="006E6178" w:rsidRPr="006E6178">
        <w:rPr>
          <w:lang w:val="en-US"/>
        </w:rPr>
        <w:t>Dep</w:t>
      </w:r>
      <w:r w:rsidR="007A1F59">
        <w:rPr>
          <w:lang w:val="en-US"/>
        </w:rPr>
        <w:t>t.</w:t>
      </w:r>
      <w:r w:rsidR="006E6178" w:rsidRPr="006E6178">
        <w:rPr>
          <w:lang w:val="en-US"/>
        </w:rPr>
        <w:t xml:space="preserve"> Chemistry</w:t>
      </w:r>
      <w:proofErr w:type="gramEnd"/>
      <w:r w:rsidR="006E6178" w:rsidRPr="006E6178">
        <w:rPr>
          <w:lang w:val="en-US"/>
        </w:rPr>
        <w:t xml:space="preserve">, University College London, Christopher </w:t>
      </w:r>
      <w:proofErr w:type="spellStart"/>
      <w:r w:rsidR="006E6178" w:rsidRPr="006E6178">
        <w:rPr>
          <w:lang w:val="en-US"/>
        </w:rPr>
        <w:t>Ingold</w:t>
      </w:r>
      <w:proofErr w:type="spellEnd"/>
      <w:r w:rsidR="006E6178" w:rsidRPr="006E6178">
        <w:rPr>
          <w:lang w:val="en-US"/>
        </w:rPr>
        <w:t xml:space="preserve"> Laboratories, 20 Gordon Street, London WC1H 0AJ, U</w:t>
      </w:r>
      <w:r w:rsidR="007A1F59">
        <w:rPr>
          <w:lang w:val="en-US"/>
        </w:rPr>
        <w:t xml:space="preserve">.K. </w:t>
      </w:r>
    </w:p>
    <w:p w:rsidR="00852408" w:rsidRDefault="00633265" w:rsidP="006E6178">
      <w:pPr>
        <w:pStyle w:val="Heading3"/>
      </w:pPr>
      <w:r>
        <w:rPr>
          <w:vertAlign w:val="superscript"/>
        </w:rPr>
        <w:t>2</w:t>
      </w:r>
      <w:r w:rsidR="007A1F59" w:rsidRPr="007A1F59">
        <w:rPr>
          <w:rFonts w:asciiTheme="minorHAnsi" w:eastAsiaTheme="minorHAnsi" w:hAnsiTheme="minorHAnsi" w:cstheme="minorBidi"/>
          <w:bCs w:val="0"/>
          <w:i w:val="0"/>
          <w:sz w:val="22"/>
          <w:szCs w:val="22"/>
          <w:lang w:eastAsia="en-US"/>
        </w:rPr>
        <w:t xml:space="preserve"> </w:t>
      </w:r>
      <w:r w:rsidR="007A1F59" w:rsidRPr="007A1F59">
        <w:t xml:space="preserve">School of Life Sciences, Pharmacy and Chemistry, Kingston University, </w:t>
      </w:r>
      <w:proofErr w:type="spellStart"/>
      <w:r w:rsidR="007A1F59" w:rsidRPr="007A1F59">
        <w:t>Penrhyn</w:t>
      </w:r>
      <w:proofErr w:type="spellEnd"/>
      <w:r w:rsidR="007A1F59" w:rsidRPr="007A1F59">
        <w:t xml:space="preserve"> Road, Kingston upon Thames KT1 2EE, U</w:t>
      </w:r>
      <w:r w:rsidR="007A1F59">
        <w:t xml:space="preserve">.K. </w:t>
      </w:r>
    </w:p>
    <w:p w:rsidR="00852408" w:rsidRDefault="006E6178">
      <w:pPr>
        <w:pStyle w:val="Heading3"/>
        <w:rPr>
          <w:sz w:val="18"/>
          <w:szCs w:val="18"/>
        </w:rPr>
      </w:pPr>
      <w:r>
        <w:t>j.k.cockcroft@ucl.ac.uk</w:t>
      </w:r>
    </w:p>
    <w:p w:rsidR="00852408" w:rsidRDefault="006E6178">
      <w:r w:rsidRPr="006E6178">
        <w:t>Weak non-covalent (and non-ionic) intermolecular interactions encompass a wide range of intermolecular forces from van der Waals to hydrogen-bonding, and the recently IUPAC-defined halogen bond.  Other weakly-directing forces include: molecular and bond dipoles and higher order electrostatic terms.  However, despite the discovery over 60 years ago of one of the simplest organic co-crystals containing molecules without “classical” hydrogen bonding or even halogen bonding, namely the 1:1 adduct of benzene (C</w:t>
      </w:r>
      <w:r w:rsidRPr="006E6178">
        <w:rPr>
          <w:vertAlign w:val="subscript"/>
        </w:rPr>
        <w:t>6</w:t>
      </w:r>
      <w:r w:rsidRPr="006E6178">
        <w:t>H</w:t>
      </w:r>
      <w:r w:rsidRPr="006E6178">
        <w:rPr>
          <w:vertAlign w:val="subscript"/>
        </w:rPr>
        <w:t>6</w:t>
      </w:r>
      <w:r w:rsidRPr="006E6178">
        <w:t>) and hexafluorobenzene (C</w:t>
      </w:r>
      <w:r w:rsidRPr="006E6178">
        <w:rPr>
          <w:vertAlign w:val="subscript"/>
        </w:rPr>
        <w:t>6</w:t>
      </w:r>
      <w:r w:rsidRPr="006E6178">
        <w:t>F</w:t>
      </w:r>
      <w:r w:rsidRPr="006E6178">
        <w:rPr>
          <w:vertAlign w:val="subscript"/>
        </w:rPr>
        <w:t>6</w:t>
      </w:r>
      <w:r w:rsidRPr="006E6178">
        <w:t>),[1] the study of non-covalent interactions has only recently sparked mainstream interest, particularly with the recognition of the halogen bond, as shown by th</w:t>
      </w:r>
      <w:r w:rsidR="00427ED9">
        <w:t>e</w:t>
      </w:r>
      <w:r w:rsidRPr="006E6178">
        <w:t xml:space="preserve"> recent series of international conferences themed around non-covalent interactions (Lisbon, 2019; Strasbourg, 2022; and Belgrade, 2024).</w:t>
      </w:r>
    </w:p>
    <w:p w:rsidR="00427ED9" w:rsidRPr="00427ED9" w:rsidRDefault="00427ED9" w:rsidP="00427ED9">
      <w:pPr>
        <w:rPr>
          <w:lang w:val="en-US"/>
        </w:rPr>
      </w:pPr>
      <w:r w:rsidRPr="00427ED9">
        <w:t xml:space="preserve">Of particular interest for crystal structure prediction are the stacking interactions between aromatic rings.  These are exacting to predict but are crucial in understanding the structures of molecular solids lacking stronger molecular interactions.  Often dubbed “π-π stacking”, it </w:t>
      </w:r>
      <w:r w:rsidR="007A1F59">
        <w:t xml:space="preserve">has been suggested that it is maybe </w:t>
      </w:r>
      <w:r w:rsidRPr="00427ED9">
        <w:t xml:space="preserve">more helpful to think of these interactions in </w:t>
      </w:r>
      <w:r w:rsidRPr="004326DC">
        <w:rPr>
          <w:i/>
        </w:rPr>
        <w:t>adducts</w:t>
      </w:r>
      <w:r w:rsidRPr="00427ED9">
        <w:t xml:space="preserve"> </w:t>
      </w:r>
      <w:r w:rsidR="004326DC">
        <w:t xml:space="preserve">(1:1 </w:t>
      </w:r>
      <w:r w:rsidR="004326DC" w:rsidRPr="007A1F59">
        <w:t>co-crystals</w:t>
      </w:r>
      <w:r w:rsidR="004326DC">
        <w:t>)</w:t>
      </w:r>
      <w:r w:rsidR="004326DC" w:rsidRPr="00427ED9">
        <w:t xml:space="preserve"> </w:t>
      </w:r>
      <w:r w:rsidRPr="00427ED9">
        <w:t>such as C</w:t>
      </w:r>
      <w:r w:rsidRPr="00427ED9">
        <w:rPr>
          <w:vertAlign w:val="subscript"/>
        </w:rPr>
        <w:t>6</w:t>
      </w:r>
      <w:r w:rsidRPr="00427ED9">
        <w:t>H</w:t>
      </w:r>
      <w:r w:rsidRPr="00427ED9">
        <w:rPr>
          <w:vertAlign w:val="subscript"/>
        </w:rPr>
        <w:t>6</w:t>
      </w:r>
      <w:r w:rsidRPr="00427ED9">
        <w:t>:C</w:t>
      </w:r>
      <w:r w:rsidRPr="00427ED9">
        <w:rPr>
          <w:vertAlign w:val="subscript"/>
        </w:rPr>
        <w:t>6</w:t>
      </w:r>
      <w:r w:rsidRPr="00427ED9">
        <w:t>F</w:t>
      </w:r>
      <w:r w:rsidRPr="00427ED9">
        <w:rPr>
          <w:vertAlign w:val="subscript"/>
        </w:rPr>
        <w:t>6</w:t>
      </w:r>
      <w:r w:rsidRPr="00427ED9">
        <w:t xml:space="preserve"> (and its derivatives) as determined by positive and negative molecular quadrupole </w:t>
      </w:r>
      <w:proofErr w:type="gramStart"/>
      <w:r w:rsidRPr="00427ED9">
        <w:t>interactions[</w:t>
      </w:r>
      <w:proofErr w:type="gramEnd"/>
      <w:r w:rsidRPr="00427ED9">
        <w:t xml:space="preserve">2] </w:t>
      </w:r>
      <w:r w:rsidR="00186976">
        <w:t>despite the fact that this interaction is only a minor component of the energy of formation</w:t>
      </w:r>
      <w:r w:rsidR="003165BB">
        <w:t xml:space="preserve"> in</w:t>
      </w:r>
      <w:r w:rsidR="00186976">
        <w:t xml:space="preserve"> these adducts. </w:t>
      </w:r>
    </w:p>
    <w:p w:rsidR="00186976" w:rsidRDefault="007A1F59" w:rsidP="00427ED9">
      <w:r>
        <w:rPr>
          <w:lang w:val="en-US"/>
        </w:rPr>
        <w:t>Many years ago, w</w:t>
      </w:r>
      <w:r w:rsidR="00427ED9" w:rsidRPr="00427ED9">
        <w:rPr>
          <w:lang w:val="en-US"/>
        </w:rPr>
        <w:t>e explored the crystal structure of the prototypical system</w:t>
      </w:r>
      <w:r w:rsidR="00427ED9" w:rsidRPr="00427ED9">
        <w:t xml:space="preserve"> C</w:t>
      </w:r>
      <w:r w:rsidR="00427ED9" w:rsidRPr="00427ED9">
        <w:rPr>
          <w:vertAlign w:val="subscript"/>
        </w:rPr>
        <w:t>6</w:t>
      </w:r>
      <w:r w:rsidR="00427ED9" w:rsidRPr="00427ED9">
        <w:t>H</w:t>
      </w:r>
      <w:r w:rsidR="00427ED9" w:rsidRPr="00427ED9">
        <w:rPr>
          <w:vertAlign w:val="subscript"/>
        </w:rPr>
        <w:t>6</w:t>
      </w:r>
      <w:r w:rsidR="00427ED9" w:rsidRPr="00427ED9">
        <w:t>:C</w:t>
      </w:r>
      <w:r w:rsidR="00427ED9" w:rsidRPr="00427ED9">
        <w:rPr>
          <w:vertAlign w:val="subscript"/>
        </w:rPr>
        <w:t>6</w:t>
      </w:r>
      <w:r w:rsidR="00427ED9" w:rsidRPr="00427ED9">
        <w:t>F</w:t>
      </w:r>
      <w:r w:rsidR="00427ED9" w:rsidRPr="00427ED9">
        <w:rPr>
          <w:vertAlign w:val="subscript"/>
        </w:rPr>
        <w:t>6</w:t>
      </w:r>
      <w:r w:rsidR="00427ED9" w:rsidRPr="00427ED9">
        <w:t xml:space="preserve"> as a function of temperature using </w:t>
      </w:r>
      <w:r w:rsidR="00186976">
        <w:t>what was a</w:t>
      </w:r>
      <w:r w:rsidR="00427ED9" w:rsidRPr="00427ED9">
        <w:t xml:space="preserve"> novel combination of powder neutron and synchrotron X-ray diffraction.</w:t>
      </w:r>
      <w:r w:rsidR="00427ED9" w:rsidRPr="007A1F59">
        <w:t>[3]</w:t>
      </w:r>
      <w:r w:rsidR="00427ED9" w:rsidRPr="00427ED9">
        <w:t xml:space="preserve">  However, with the massive improvement in modern laboratory instrumentation </w:t>
      </w:r>
      <w:r w:rsidR="00186976">
        <w:t xml:space="preserve">during the decade </w:t>
      </w:r>
      <w:r w:rsidR="00427ED9" w:rsidRPr="00427ED9">
        <w:t xml:space="preserve">and using </w:t>
      </w:r>
      <w:r w:rsidR="00186976">
        <w:t xml:space="preserve">new methodologies to </w:t>
      </w:r>
      <w:r w:rsidR="003165BB">
        <w:t>study samples that are frequently liquid at ambient temperature</w:t>
      </w:r>
      <w:r w:rsidR="00427ED9" w:rsidRPr="00427ED9">
        <w:t>,</w:t>
      </w:r>
      <w:r w:rsidR="00427ED9" w:rsidRPr="007A1F59">
        <w:t>[4]</w:t>
      </w:r>
      <w:r w:rsidR="00427ED9" w:rsidRPr="00427ED9">
        <w:t xml:space="preserve"> we have been able to study the structures of a large number of derivatives of the prototypical system as a function of temperature in order to understand the non-covalent interactions between these simple molecules.</w:t>
      </w:r>
      <w:r w:rsidR="00427ED9" w:rsidRPr="007A1F59">
        <w:t>[5-9]</w:t>
      </w:r>
      <w:r w:rsidR="00427ED9" w:rsidRPr="00427ED9">
        <w:t xml:space="preserve">  </w:t>
      </w:r>
      <w:r w:rsidR="001834BF">
        <w:t xml:space="preserve">One of the key questions that we have been attempting to answer is: </w:t>
      </w:r>
      <w:r w:rsidRPr="007A1F59">
        <w:t xml:space="preserve">how does changing substituents on the benzene </w:t>
      </w:r>
      <w:r w:rsidR="001834BF">
        <w:t>or h</w:t>
      </w:r>
      <w:r w:rsidR="001834BF" w:rsidRPr="001834BF">
        <w:t>exafluorobenzene</w:t>
      </w:r>
      <w:r w:rsidR="001834BF">
        <w:t xml:space="preserve"> </w:t>
      </w:r>
      <w:r w:rsidRPr="007A1F59">
        <w:t>ring</w:t>
      </w:r>
      <w:r w:rsidR="001834BF">
        <w:t>s</w:t>
      </w:r>
      <w:r w:rsidRPr="007A1F59">
        <w:t xml:space="preserve"> affect the non-covalent interaction between molecules and, ultimately, the structures formed</w:t>
      </w:r>
      <w:r w:rsidR="001834BF">
        <w:t xml:space="preserve"> as a function of temperature</w:t>
      </w:r>
      <w:r w:rsidRPr="007A1F59">
        <w:t>?</w:t>
      </w:r>
      <w:r w:rsidR="001834BF">
        <w:t xml:space="preserve">  Using variable temperature </w:t>
      </w:r>
      <w:r w:rsidR="004326DC">
        <w:t xml:space="preserve">powder and single-crystal </w:t>
      </w:r>
      <w:r w:rsidR="001834BF">
        <w:t>X-ray diffraction (</w:t>
      </w:r>
      <w:r w:rsidR="004326DC">
        <w:t>and backed up by differential scanning calorimetry</w:t>
      </w:r>
      <w:r w:rsidR="001834BF">
        <w:t xml:space="preserve">), it is possible to investigate the strength of the non-covalent interactions both within columns of molecules and between columns of molecules.  </w:t>
      </w:r>
      <w:r w:rsidR="00186976">
        <w:t xml:space="preserve">For example, the variation in strength of the </w:t>
      </w:r>
      <w:r w:rsidR="004326DC">
        <w:t>bo</w:t>
      </w:r>
      <w:r w:rsidR="00186976">
        <w:t>nd-dipole interactions in adjacent molecules due to changes in temperature can change the configuration of the molecules from being stagge</w:t>
      </w:r>
      <w:r w:rsidR="00011668">
        <w:t xml:space="preserve">red to </w:t>
      </w:r>
      <w:proofErr w:type="gramStart"/>
      <w:r w:rsidR="00011668">
        <w:t>eclipsed</w:t>
      </w:r>
      <w:proofErr w:type="gramEnd"/>
      <w:r w:rsidR="00011668">
        <w:t xml:space="preserve"> within a column.  The phase transitions observed in these systems is thus related to the dynamics of the molecules as a function of temperature.</w:t>
      </w:r>
      <w:r w:rsidR="003165BB">
        <w:t xml:space="preserve"> </w:t>
      </w:r>
      <w:bookmarkStart w:id="0" w:name="_GoBack"/>
      <w:bookmarkEnd w:id="0"/>
    </w:p>
    <w:p w:rsidR="00852408" w:rsidRDefault="00427ED9" w:rsidP="00427ED9">
      <w:r w:rsidRPr="00427ED9">
        <w:t xml:space="preserve">This talk will discuss our </w:t>
      </w:r>
      <w:r w:rsidR="001834BF">
        <w:t xml:space="preserve">more </w:t>
      </w:r>
      <w:r w:rsidRPr="00427ED9">
        <w:t>recent findings including some soon to be published work</w:t>
      </w:r>
      <w:r w:rsidR="007A1F59">
        <w:t xml:space="preserve"> on the effect of substituting </w:t>
      </w:r>
      <w:r w:rsidR="00186976">
        <w:t xml:space="preserve">Cl for F in </w:t>
      </w:r>
      <w:r w:rsidR="007A1F59" w:rsidRPr="007A1F59">
        <w:t>C</w:t>
      </w:r>
      <w:r w:rsidR="007A1F59" w:rsidRPr="007A1F59">
        <w:rPr>
          <w:vertAlign w:val="subscript"/>
        </w:rPr>
        <w:t>6</w:t>
      </w:r>
      <w:r w:rsidR="007A1F59" w:rsidRPr="007A1F59">
        <w:t>F</w:t>
      </w:r>
      <w:r w:rsidR="007A1F59" w:rsidRPr="007A1F59">
        <w:rPr>
          <w:vertAlign w:val="subscript"/>
        </w:rPr>
        <w:t>6</w:t>
      </w:r>
      <w:r w:rsidR="007A1F59" w:rsidRPr="007A1F59">
        <w:t xml:space="preserve"> on the formation of adducts / co-crystals with </w:t>
      </w:r>
      <w:r w:rsidR="007A1F59" w:rsidRPr="007A1F59">
        <w:rPr>
          <w:i/>
        </w:rPr>
        <w:t>p</w:t>
      </w:r>
      <w:r w:rsidR="007A1F59">
        <w:t>-xylene</w:t>
      </w:r>
      <w:r w:rsidRPr="00427ED9">
        <w:t>.</w:t>
      </w:r>
      <w:r w:rsidR="007A1F59">
        <w:t xml:space="preserve"> </w:t>
      </w:r>
    </w:p>
    <w:p w:rsidR="006E6178" w:rsidRPr="006E6178" w:rsidRDefault="006E6178" w:rsidP="006E6178">
      <w:pPr>
        <w:pStyle w:val="Heading4"/>
      </w:pPr>
      <w:r w:rsidRPr="006E6178">
        <w:rPr>
          <w:lang w:val="pt-PT"/>
        </w:rPr>
        <w:t>[1]</w:t>
      </w:r>
      <w:r>
        <w:rPr>
          <w:lang w:val="pt-PT"/>
        </w:rPr>
        <w:t xml:space="preserve"> </w:t>
      </w:r>
      <w:r w:rsidRPr="006E6178">
        <w:t>Patrick, C. </w:t>
      </w:r>
      <w:proofErr w:type="gramStart"/>
      <w:r w:rsidRPr="006E6178">
        <w:t xml:space="preserve">R.; Prosser, G. S. </w:t>
      </w:r>
      <w:r>
        <w:t>(1960)</w:t>
      </w:r>
      <w:r w:rsidR="00427ED9">
        <w:t>.</w:t>
      </w:r>
      <w:proofErr w:type="gramEnd"/>
      <w:r>
        <w:t xml:space="preserve"> </w:t>
      </w:r>
      <w:proofErr w:type="gramStart"/>
      <w:r w:rsidRPr="006E6178">
        <w:rPr>
          <w:i/>
        </w:rPr>
        <w:t>Nature</w:t>
      </w:r>
      <w:r w:rsidRPr="006E6178">
        <w:t xml:space="preserve"> </w:t>
      </w:r>
      <w:r w:rsidRPr="006E6178">
        <w:rPr>
          <w:b/>
        </w:rPr>
        <w:t>187</w:t>
      </w:r>
      <w:r w:rsidRPr="006E6178">
        <w:t>, 1021−1021.</w:t>
      </w:r>
      <w:proofErr w:type="gramEnd"/>
      <w:r w:rsidRPr="006E6178">
        <w:t xml:space="preserve"> </w:t>
      </w:r>
    </w:p>
    <w:p w:rsidR="006E6178" w:rsidRPr="006E6178" w:rsidRDefault="006E6178" w:rsidP="006E6178">
      <w:pPr>
        <w:pStyle w:val="Heading4"/>
        <w:rPr>
          <w:lang w:val="pt-PT"/>
        </w:rPr>
      </w:pPr>
      <w:r w:rsidRPr="006E6178">
        <w:rPr>
          <w:lang w:val="pt-PT"/>
        </w:rPr>
        <w:t>[2]</w:t>
      </w:r>
      <w:r>
        <w:rPr>
          <w:lang w:val="pt-PT"/>
        </w:rPr>
        <w:t xml:space="preserve"> </w:t>
      </w:r>
      <w:r w:rsidRPr="006E6178">
        <w:t>Williams, J. </w:t>
      </w:r>
      <w:proofErr w:type="gramStart"/>
      <w:r w:rsidRPr="006E6178">
        <w:t xml:space="preserve">H. </w:t>
      </w:r>
      <w:r w:rsidR="00427ED9">
        <w:t>(</w:t>
      </w:r>
      <w:r w:rsidR="00427ED9" w:rsidRPr="00427ED9">
        <w:t>1993)</w:t>
      </w:r>
      <w:r w:rsidR="00427ED9">
        <w:t>.</w:t>
      </w:r>
      <w:proofErr w:type="gramEnd"/>
      <w:r w:rsidR="00427ED9">
        <w:rPr>
          <w:b/>
        </w:rPr>
        <w:t xml:space="preserve"> </w:t>
      </w:r>
      <w:r w:rsidRPr="006E6178">
        <w:rPr>
          <w:i/>
        </w:rPr>
        <w:t>Acc. Chem. Res</w:t>
      </w:r>
      <w:r w:rsidRPr="006E6178">
        <w:t xml:space="preserve">., </w:t>
      </w:r>
      <w:r w:rsidRPr="00427ED9">
        <w:rPr>
          <w:b/>
        </w:rPr>
        <w:t>26</w:t>
      </w:r>
      <w:r w:rsidRPr="006E6178">
        <w:t xml:space="preserve">, 593−598. </w:t>
      </w:r>
    </w:p>
    <w:p w:rsidR="006E6178" w:rsidRPr="006E6178" w:rsidRDefault="006E6178" w:rsidP="006E6178">
      <w:pPr>
        <w:pStyle w:val="Heading4"/>
        <w:rPr>
          <w:lang w:val="en-US"/>
        </w:rPr>
      </w:pPr>
      <w:r w:rsidRPr="006E6178">
        <w:rPr>
          <w:lang w:val="en-US"/>
        </w:rPr>
        <w:t>[3]</w:t>
      </w:r>
      <w:r>
        <w:rPr>
          <w:lang w:val="pt-PT"/>
        </w:rPr>
        <w:t xml:space="preserve"> </w:t>
      </w:r>
      <w:r w:rsidRPr="006E6178">
        <w:rPr>
          <w:lang w:val="en-US"/>
        </w:rPr>
        <w:t xml:space="preserve">Williams, J. H., Cockcroft, J. K., Fitch, A. N. </w:t>
      </w:r>
      <w:r w:rsidR="001834BF">
        <w:rPr>
          <w:lang w:val="en-US"/>
        </w:rPr>
        <w:t>(</w:t>
      </w:r>
      <w:r w:rsidR="001834BF" w:rsidRPr="001834BF">
        <w:rPr>
          <w:lang w:val="en-US"/>
        </w:rPr>
        <w:t>1992).</w:t>
      </w:r>
      <w:r w:rsidR="001834BF" w:rsidRPr="006E6178">
        <w:rPr>
          <w:lang w:val="en-US"/>
        </w:rPr>
        <w:t xml:space="preserve"> </w:t>
      </w:r>
      <w:proofErr w:type="spellStart"/>
      <w:proofErr w:type="gramStart"/>
      <w:r w:rsidRPr="006E6178">
        <w:rPr>
          <w:i/>
          <w:lang w:val="en-US"/>
        </w:rPr>
        <w:t>Angew</w:t>
      </w:r>
      <w:proofErr w:type="spellEnd"/>
      <w:r w:rsidRPr="006E6178">
        <w:rPr>
          <w:i/>
          <w:lang w:val="en-US"/>
        </w:rPr>
        <w:t>.</w:t>
      </w:r>
      <w:proofErr w:type="gramEnd"/>
      <w:r w:rsidRPr="006E6178">
        <w:rPr>
          <w:i/>
          <w:lang w:val="en-US"/>
        </w:rPr>
        <w:t xml:space="preserve"> Chem. Int. Ed</w:t>
      </w:r>
      <w:r w:rsidRPr="006E6178">
        <w:rPr>
          <w:lang w:val="en-US"/>
        </w:rPr>
        <w:t xml:space="preserve">. </w:t>
      </w:r>
      <w:r w:rsidRPr="00427ED9">
        <w:rPr>
          <w:b/>
          <w:lang w:val="en-US"/>
        </w:rPr>
        <w:t>31</w:t>
      </w:r>
      <w:r w:rsidRPr="006E6178">
        <w:rPr>
          <w:lang w:val="en-US"/>
        </w:rPr>
        <w:t xml:space="preserve">, 1655–1657. </w:t>
      </w:r>
    </w:p>
    <w:p w:rsidR="006E6178" w:rsidRPr="006E6178" w:rsidRDefault="006E6178" w:rsidP="006E6178">
      <w:pPr>
        <w:pStyle w:val="Heading4"/>
        <w:rPr>
          <w:lang w:val="en-US"/>
        </w:rPr>
      </w:pPr>
      <w:r w:rsidRPr="006E6178">
        <w:rPr>
          <w:lang w:val="en-US"/>
        </w:rPr>
        <w:t>[4]</w:t>
      </w:r>
      <w:r>
        <w:rPr>
          <w:lang w:val="pt-PT"/>
        </w:rPr>
        <w:t xml:space="preserve"> </w:t>
      </w:r>
      <w:r w:rsidRPr="006E6178">
        <w:rPr>
          <w:lang w:val="en-US"/>
        </w:rPr>
        <w:t xml:space="preserve">Bear, </w:t>
      </w:r>
      <w:r w:rsidRPr="006E6178">
        <w:t xml:space="preserve">J. C., </w:t>
      </w:r>
      <w:proofErr w:type="spellStart"/>
      <w:r w:rsidRPr="006E6178">
        <w:rPr>
          <w:lang w:val="en-US"/>
        </w:rPr>
        <w:t>Terzoudis</w:t>
      </w:r>
      <w:proofErr w:type="spellEnd"/>
      <w:r w:rsidRPr="006E6178">
        <w:rPr>
          <w:lang w:val="en-US"/>
        </w:rPr>
        <w:t xml:space="preserve">, N., Cockcroft, J. K. </w:t>
      </w:r>
      <w:r w:rsidR="001834BF">
        <w:rPr>
          <w:lang w:val="en-US"/>
        </w:rPr>
        <w:t>(</w:t>
      </w:r>
      <w:r w:rsidR="001834BF" w:rsidRPr="001834BF">
        <w:rPr>
          <w:lang w:val="en-US"/>
        </w:rPr>
        <w:t>2023)</w:t>
      </w:r>
      <w:r w:rsidR="001834BF">
        <w:rPr>
          <w:lang w:val="en-US"/>
        </w:rPr>
        <w:t xml:space="preserve">. </w:t>
      </w:r>
      <w:proofErr w:type="spellStart"/>
      <w:r w:rsidRPr="006E6178">
        <w:rPr>
          <w:i/>
          <w:lang w:val="en-US"/>
        </w:rPr>
        <w:t>IUCrJ</w:t>
      </w:r>
      <w:proofErr w:type="spellEnd"/>
      <w:r w:rsidRPr="006E6178">
        <w:rPr>
          <w:lang w:val="en-US"/>
        </w:rPr>
        <w:t xml:space="preserve">, </w:t>
      </w:r>
      <w:r w:rsidRPr="00427ED9">
        <w:rPr>
          <w:b/>
          <w:lang w:val="en-US"/>
        </w:rPr>
        <w:t>10</w:t>
      </w:r>
      <w:r w:rsidRPr="006E6178">
        <w:rPr>
          <w:lang w:val="en-US"/>
        </w:rPr>
        <w:t xml:space="preserve">, 720–728. </w:t>
      </w:r>
    </w:p>
    <w:p w:rsidR="006E6178" w:rsidRPr="006E6178" w:rsidRDefault="006E6178" w:rsidP="006E6178">
      <w:pPr>
        <w:pStyle w:val="Heading4"/>
        <w:rPr>
          <w:lang w:val="en-US"/>
        </w:rPr>
      </w:pPr>
      <w:r w:rsidRPr="006E6178">
        <w:rPr>
          <w:lang w:val="en-US"/>
        </w:rPr>
        <w:t>[5]</w:t>
      </w:r>
      <w:r>
        <w:rPr>
          <w:lang w:val="pt-PT"/>
        </w:rPr>
        <w:t xml:space="preserve"> </w:t>
      </w:r>
      <w:r w:rsidRPr="006E6178">
        <w:rPr>
          <w:lang w:val="en-US"/>
        </w:rPr>
        <w:t xml:space="preserve">Cockcroft, J. K., </w:t>
      </w:r>
      <w:r w:rsidRPr="006E6178">
        <w:t xml:space="preserve">Ghosh, R. E., </w:t>
      </w:r>
      <w:r w:rsidRPr="006E6178">
        <w:rPr>
          <w:lang w:val="en-US"/>
        </w:rPr>
        <w:t xml:space="preserve">Shephard, J. J., Singh, A., Williams, J. H. </w:t>
      </w:r>
      <w:r w:rsidR="001834BF">
        <w:rPr>
          <w:lang w:val="en-US"/>
        </w:rPr>
        <w:t>(</w:t>
      </w:r>
      <w:r w:rsidR="001834BF" w:rsidRPr="001834BF">
        <w:rPr>
          <w:lang w:val="en-US"/>
        </w:rPr>
        <w:t>2017).</w:t>
      </w:r>
      <w:r w:rsidR="001834BF" w:rsidRPr="006E6178">
        <w:rPr>
          <w:lang w:val="en-US"/>
        </w:rPr>
        <w:t xml:space="preserve"> </w:t>
      </w:r>
      <w:proofErr w:type="spellStart"/>
      <w:r w:rsidRPr="006E6178">
        <w:rPr>
          <w:i/>
          <w:lang w:val="en-US"/>
        </w:rPr>
        <w:t>CrystEngComm</w:t>
      </w:r>
      <w:proofErr w:type="spellEnd"/>
      <w:r w:rsidRPr="006E6178">
        <w:rPr>
          <w:lang w:val="en-US"/>
        </w:rPr>
        <w:t xml:space="preserve">, </w:t>
      </w:r>
      <w:r w:rsidRPr="00427ED9">
        <w:rPr>
          <w:b/>
          <w:lang w:val="en-US"/>
        </w:rPr>
        <w:t>19</w:t>
      </w:r>
      <w:r w:rsidRPr="006E6178">
        <w:rPr>
          <w:lang w:val="en-US"/>
        </w:rPr>
        <w:t xml:space="preserve">, 1019–1023. </w:t>
      </w:r>
    </w:p>
    <w:p w:rsidR="006E6178" w:rsidRPr="006E6178" w:rsidRDefault="006E6178" w:rsidP="006E6178">
      <w:pPr>
        <w:pStyle w:val="Heading4"/>
        <w:rPr>
          <w:lang w:val="en-US"/>
        </w:rPr>
      </w:pPr>
      <w:r w:rsidRPr="006E6178">
        <w:rPr>
          <w:lang w:val="en-US"/>
        </w:rPr>
        <w:t>[6]</w:t>
      </w:r>
      <w:r>
        <w:rPr>
          <w:lang w:val="pt-PT"/>
        </w:rPr>
        <w:t xml:space="preserve"> </w:t>
      </w:r>
      <w:r w:rsidRPr="006E6178">
        <w:rPr>
          <w:lang w:val="en-US"/>
        </w:rPr>
        <w:t xml:space="preserve">Cockcroft, J. K., </w:t>
      </w:r>
      <w:proofErr w:type="spellStart"/>
      <w:r w:rsidRPr="006E6178">
        <w:rPr>
          <w:lang w:val="en-US"/>
        </w:rPr>
        <w:t>Rosu</w:t>
      </w:r>
      <w:proofErr w:type="spellEnd"/>
      <w:r w:rsidRPr="006E6178">
        <w:rPr>
          <w:lang w:val="en-US"/>
        </w:rPr>
        <w:t xml:space="preserve">-Finsen, A., Fitch, A. N., Williams, J. H. </w:t>
      </w:r>
      <w:r w:rsidR="00427ED9">
        <w:rPr>
          <w:lang w:val="en-US"/>
        </w:rPr>
        <w:t>(</w:t>
      </w:r>
      <w:r w:rsidR="00427ED9" w:rsidRPr="00427ED9">
        <w:rPr>
          <w:lang w:val="en-US"/>
        </w:rPr>
        <w:t>2018</w:t>
      </w:r>
      <w:r w:rsidR="00427ED9">
        <w:rPr>
          <w:lang w:val="en-US"/>
        </w:rPr>
        <w:t>).</w:t>
      </w:r>
      <w:r w:rsidR="00427ED9" w:rsidRPr="006E6178">
        <w:rPr>
          <w:lang w:val="en-US"/>
        </w:rPr>
        <w:t xml:space="preserve"> </w:t>
      </w:r>
      <w:proofErr w:type="spellStart"/>
      <w:r w:rsidRPr="006E6178">
        <w:rPr>
          <w:i/>
          <w:lang w:val="en-US"/>
        </w:rPr>
        <w:t>CrystEngComm</w:t>
      </w:r>
      <w:proofErr w:type="spellEnd"/>
      <w:r w:rsidRPr="006E6178">
        <w:rPr>
          <w:lang w:val="en-US"/>
        </w:rPr>
        <w:t xml:space="preserve">, </w:t>
      </w:r>
      <w:r w:rsidRPr="00427ED9">
        <w:rPr>
          <w:b/>
          <w:lang w:val="en-US"/>
        </w:rPr>
        <w:t>20</w:t>
      </w:r>
      <w:r w:rsidRPr="006E6178">
        <w:rPr>
          <w:lang w:val="en-US"/>
        </w:rPr>
        <w:t xml:space="preserve">, 6677–6682. </w:t>
      </w:r>
    </w:p>
    <w:p w:rsidR="006E6178" w:rsidRPr="006E6178" w:rsidRDefault="006E6178" w:rsidP="006E6178">
      <w:pPr>
        <w:pStyle w:val="Heading4"/>
        <w:rPr>
          <w:lang w:val="en-US"/>
        </w:rPr>
      </w:pPr>
      <w:r w:rsidRPr="006E6178">
        <w:rPr>
          <w:lang w:val="en-US"/>
        </w:rPr>
        <w:t>[7]</w:t>
      </w:r>
      <w:r>
        <w:rPr>
          <w:lang w:val="pt-PT"/>
        </w:rPr>
        <w:t xml:space="preserve"> </w:t>
      </w:r>
      <w:r w:rsidRPr="006E6178">
        <w:rPr>
          <w:lang w:val="en-US"/>
        </w:rPr>
        <w:t xml:space="preserve">Cockcroft, J. K., Li, J. G. Y., Williams, J. H. </w:t>
      </w:r>
      <w:r w:rsidR="00427ED9">
        <w:rPr>
          <w:lang w:val="en-US"/>
        </w:rPr>
        <w:t>(</w:t>
      </w:r>
      <w:r w:rsidR="00427ED9" w:rsidRPr="00427ED9">
        <w:rPr>
          <w:lang w:val="en-US"/>
        </w:rPr>
        <w:t>2019).</w:t>
      </w:r>
      <w:r w:rsidR="00427ED9" w:rsidRPr="006E6178">
        <w:rPr>
          <w:lang w:val="en-US"/>
        </w:rPr>
        <w:t xml:space="preserve"> </w:t>
      </w:r>
      <w:proofErr w:type="spellStart"/>
      <w:r w:rsidRPr="006E6178">
        <w:rPr>
          <w:i/>
          <w:lang w:val="en-US"/>
        </w:rPr>
        <w:t>CrystEngComm</w:t>
      </w:r>
      <w:proofErr w:type="spellEnd"/>
      <w:r w:rsidRPr="006E6178">
        <w:rPr>
          <w:lang w:val="en-US"/>
        </w:rPr>
        <w:t xml:space="preserve">, </w:t>
      </w:r>
      <w:r w:rsidRPr="00427ED9">
        <w:rPr>
          <w:b/>
          <w:lang w:val="en-US"/>
        </w:rPr>
        <w:t>21</w:t>
      </w:r>
      <w:r w:rsidRPr="006E6178">
        <w:rPr>
          <w:lang w:val="en-US"/>
        </w:rPr>
        <w:t xml:space="preserve">, 5578–5585. </w:t>
      </w:r>
    </w:p>
    <w:p w:rsidR="006E6178" w:rsidRPr="006E6178" w:rsidRDefault="006E6178" w:rsidP="006E6178">
      <w:pPr>
        <w:pStyle w:val="Heading4"/>
        <w:rPr>
          <w:lang w:val="en-US"/>
        </w:rPr>
      </w:pPr>
      <w:r w:rsidRPr="006E6178">
        <w:rPr>
          <w:lang w:val="en-US"/>
        </w:rPr>
        <w:t>[8]</w:t>
      </w:r>
      <w:r>
        <w:rPr>
          <w:lang w:val="pt-PT"/>
        </w:rPr>
        <w:t xml:space="preserve"> </w:t>
      </w:r>
      <w:r w:rsidRPr="006E6178">
        <w:rPr>
          <w:lang w:val="en-US"/>
        </w:rPr>
        <w:t xml:space="preserve">Bear, </w:t>
      </w:r>
      <w:r w:rsidRPr="006E6178">
        <w:t xml:space="preserve">J. C., </w:t>
      </w:r>
      <w:r w:rsidRPr="006E6178">
        <w:rPr>
          <w:lang w:val="en-US"/>
        </w:rPr>
        <w:t xml:space="preserve">Cockcroft, J. K., Williams, J. H. </w:t>
      </w:r>
      <w:r w:rsidR="001834BF">
        <w:rPr>
          <w:lang w:val="en-US"/>
        </w:rPr>
        <w:t>(</w:t>
      </w:r>
      <w:r w:rsidR="001834BF" w:rsidRPr="001834BF">
        <w:rPr>
          <w:lang w:val="en-US"/>
        </w:rPr>
        <w:t>2020</w:t>
      </w:r>
      <w:r w:rsidR="001834BF">
        <w:rPr>
          <w:lang w:val="en-US"/>
        </w:rPr>
        <w:t xml:space="preserve">). </w:t>
      </w:r>
      <w:r w:rsidRPr="006E6178">
        <w:rPr>
          <w:i/>
          <w:lang w:val="en-US"/>
        </w:rPr>
        <w:t>J. Am. Chem. Soc.</w:t>
      </w:r>
      <w:r w:rsidRPr="006E6178">
        <w:rPr>
          <w:lang w:val="en-US"/>
        </w:rPr>
        <w:t xml:space="preserve">, </w:t>
      </w:r>
      <w:r w:rsidRPr="001834BF">
        <w:rPr>
          <w:b/>
          <w:lang w:val="en-US"/>
        </w:rPr>
        <w:t>142</w:t>
      </w:r>
      <w:r w:rsidRPr="006E6178">
        <w:rPr>
          <w:lang w:val="en-US"/>
        </w:rPr>
        <w:t xml:space="preserve">, 1731–1734. </w:t>
      </w:r>
    </w:p>
    <w:p w:rsidR="006E6178" w:rsidRDefault="006E6178" w:rsidP="006E6178">
      <w:pPr>
        <w:pStyle w:val="Heading4"/>
      </w:pPr>
      <w:r w:rsidRPr="006E6178">
        <w:rPr>
          <w:lang w:val="pt-PT"/>
        </w:rPr>
        <w:t>[9]</w:t>
      </w:r>
      <w:r>
        <w:rPr>
          <w:lang w:val="pt-PT"/>
        </w:rPr>
        <w:t xml:space="preserve"> </w:t>
      </w:r>
      <w:r w:rsidRPr="006E6178">
        <w:t xml:space="preserve">Bear, J. C., Ghosh, R. E., Cockcroft, J. K. </w:t>
      </w:r>
      <w:r w:rsidR="001834BF">
        <w:t>(</w:t>
      </w:r>
      <w:r w:rsidR="001834BF" w:rsidRPr="001834BF">
        <w:t>2024</w:t>
      </w:r>
      <w:r w:rsidR="001834BF">
        <w:t>).</w:t>
      </w:r>
      <w:r w:rsidR="001834BF" w:rsidRPr="006E6178">
        <w:t xml:space="preserve"> </w:t>
      </w:r>
      <w:proofErr w:type="gramStart"/>
      <w:r w:rsidRPr="006E6178">
        <w:rPr>
          <w:i/>
        </w:rPr>
        <w:t>Cryst.</w:t>
      </w:r>
      <w:proofErr w:type="gramEnd"/>
      <w:r w:rsidRPr="006E6178">
        <w:rPr>
          <w:i/>
        </w:rPr>
        <w:t xml:space="preserve"> Growth </w:t>
      </w:r>
      <w:proofErr w:type="gramStart"/>
      <w:r w:rsidRPr="006E6178">
        <w:rPr>
          <w:i/>
        </w:rPr>
        <w:t>Des.</w:t>
      </w:r>
      <w:r w:rsidRPr="006E6178">
        <w:t>,</w:t>
      </w:r>
      <w:proofErr w:type="gramEnd"/>
      <w:r w:rsidRPr="006E6178">
        <w:t xml:space="preserve"> </w:t>
      </w:r>
      <w:r w:rsidRPr="001834BF">
        <w:rPr>
          <w:b/>
        </w:rPr>
        <w:t>24</w:t>
      </w:r>
      <w:r w:rsidRPr="006E6178">
        <w:t xml:space="preserve">, 3021–3029. </w:t>
      </w:r>
    </w:p>
    <w:sectPr w:rsidR="006E6178">
      <w:headerReference w:type="default" r:id="rId8"/>
      <w:footerReference w:type="default" r:id="rId9"/>
      <w:pgSz w:w="12240" w:h="15840"/>
      <w:pgMar w:top="765" w:right="720" w:bottom="765" w:left="720" w:header="708" w:footer="708" w:gutter="0"/>
      <w:cols w:space="720"/>
      <w:formProt w:val="0"/>
      <w:docGrid w:linePitch="272" w:charSpace="163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146" w:rsidRDefault="00097146">
      <w:pPr>
        <w:spacing w:after="0"/>
      </w:pPr>
      <w:r>
        <w:separator/>
      </w:r>
    </w:p>
  </w:endnote>
  <w:endnote w:type="continuationSeparator" w:id="0">
    <w:p w:rsidR="00097146" w:rsidRDefault="0009714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408" w:rsidRDefault="00633265">
    <w:pPr>
      <w:pStyle w:val="Footer"/>
    </w:pPr>
    <w:proofErr w:type="spellStart"/>
    <w:r>
      <w:t>Acta</w:t>
    </w:r>
    <w:proofErr w:type="spellEnd"/>
    <w:r>
      <w:t xml:space="preserve"> Cryst. (2025). A81, e1</w:t>
    </w:r>
  </w:p>
  <w:p w:rsidR="00852408" w:rsidRDefault="00852408">
    <w:pPr>
      <w:tabs>
        <w:tab w:val="center" w:pos="4703"/>
        <w:tab w:val="right" w:pos="940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146" w:rsidRDefault="00097146">
      <w:pPr>
        <w:spacing w:after="0"/>
      </w:pPr>
      <w:r>
        <w:separator/>
      </w:r>
    </w:p>
  </w:footnote>
  <w:footnote w:type="continuationSeparator" w:id="0">
    <w:p w:rsidR="00097146" w:rsidRDefault="0009714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408" w:rsidRDefault="00633265">
    <w:pPr>
      <w:tabs>
        <w:tab w:val="center" w:pos="4703"/>
        <w:tab w:val="right" w:pos="9406"/>
      </w:tabs>
    </w:pPr>
    <w:r>
      <w:rPr>
        <w:b/>
        <w:bCs/>
      </w:rPr>
      <w:t>MS</w:t>
    </w:r>
    <w:r>
      <w:tab/>
    </w:r>
    <w:proofErr w:type="spellStart"/>
    <w:r>
      <w:rPr>
        <w:b/>
        <w:bCs/>
      </w:rPr>
      <w:t>Microsymposium</w:t>
    </w:r>
    <w:proofErr w:type="spellEnd"/>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embedSystemFonts/>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408"/>
    <w:rsid w:val="00011668"/>
    <w:rsid w:val="00097146"/>
    <w:rsid w:val="001834BF"/>
    <w:rsid w:val="00186976"/>
    <w:rsid w:val="003165BB"/>
    <w:rsid w:val="00427ED9"/>
    <w:rsid w:val="004326DC"/>
    <w:rsid w:val="00633265"/>
    <w:rsid w:val="006E6178"/>
    <w:rsid w:val="007A1F59"/>
    <w:rsid w:val="00852408"/>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1" w:defUnhideWhenUsed="1" w:defQFormat="0" w:count="267">
    <w:lsdException w:name="Normal" w:semiHidden="0" w:uiPriority="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uiPriority="9"/>
    <w:lsdException w:name="heading 6" w:uiPriority="9" w:qFormat="1"/>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25275"/>
    <w:pPr>
      <w:spacing w:after="120"/>
      <w:jc w:val="both"/>
    </w:pPr>
    <w:rPr>
      <w:lang w:eastAsia="de-DE"/>
    </w:rPr>
  </w:style>
  <w:style w:type="paragraph" w:styleId="Heading1">
    <w:name w:val="heading 1"/>
    <w:basedOn w:val="Normal"/>
    <w:next w:val="Heading2"/>
    <w:link w:val="Heading1Char"/>
    <w:uiPriority w:val="99"/>
    <w:qFormat/>
    <w:rsid w:val="00925275"/>
    <w:pPr>
      <w:keepNext/>
      <w:spacing w:before="240" w:after="60"/>
      <w:jc w:val="center"/>
      <w:outlineLvl w:val="0"/>
    </w:pPr>
    <w:rPr>
      <w:rFonts w:ascii="Arial" w:hAnsi="Arial" w:cs="Arial"/>
      <w:b/>
      <w:bCs/>
      <w:kern w:val="2"/>
      <w:sz w:val="24"/>
      <w:szCs w:val="32"/>
    </w:rPr>
  </w:style>
  <w:style w:type="paragraph" w:styleId="Heading2">
    <w:name w:val="heading 2"/>
    <w:basedOn w:val="Normal"/>
    <w:next w:val="Heading3"/>
    <w:link w:val="Heading2Char"/>
    <w:uiPriority w:val="99"/>
    <w:qFormat/>
    <w:rsid w:val="00925275"/>
    <w:pPr>
      <w:keepNext/>
      <w:spacing w:before="240" w:after="240"/>
      <w:jc w:val="center"/>
      <w:outlineLvl w:val="1"/>
    </w:pPr>
    <w:rPr>
      <w:rFonts w:ascii="Arial" w:hAnsi="Arial" w:cs="Arial"/>
      <w:b/>
      <w:bCs/>
      <w:iCs/>
      <w:szCs w:val="28"/>
    </w:rPr>
  </w:style>
  <w:style w:type="paragraph" w:styleId="Heading3">
    <w:name w:val="heading 3"/>
    <w:basedOn w:val="Normal"/>
    <w:next w:val="Normal"/>
    <w:link w:val="Heading3Char"/>
    <w:uiPriority w:val="99"/>
    <w:qFormat/>
    <w:rsid w:val="002E03DB"/>
    <w:pPr>
      <w:keepNext/>
      <w:jc w:val="center"/>
      <w:outlineLvl w:val="2"/>
    </w:pPr>
    <w:rPr>
      <w:bCs/>
      <w:i/>
      <w:szCs w:val="24"/>
      <w:lang w:eastAsia="cs-CZ"/>
    </w:rPr>
  </w:style>
  <w:style w:type="paragraph" w:styleId="Heading4">
    <w:name w:val="heading 4"/>
    <w:basedOn w:val="Normal"/>
    <w:next w:val="Normal"/>
    <w:link w:val="Heading4Char"/>
    <w:uiPriority w:val="99"/>
    <w:qFormat/>
    <w:rsid w:val="00FF732E"/>
    <w:pPr>
      <w:keepNext/>
      <w:ind w:left="567" w:hanging="567"/>
      <w:outlineLvl w:val="3"/>
    </w:pPr>
    <w:rPr>
      <w:bCs/>
      <w:sz w:val="18"/>
      <w:szCs w:val="24"/>
      <w:lang w:eastAsia="cs-CZ"/>
    </w:rPr>
  </w:style>
  <w:style w:type="paragraph" w:styleId="Heading5">
    <w:name w:val="heading 5"/>
    <w:basedOn w:val="Heading6"/>
    <w:next w:val="Normal"/>
    <w:link w:val="Heading5Char"/>
    <w:uiPriority w:val="9"/>
    <w:unhideWhenUsed/>
    <w:qFormat/>
    <w:rsid w:val="00605A18"/>
    <w:pPr>
      <w:outlineLvl w:val="4"/>
    </w:pPr>
    <w:rPr>
      <w:b/>
    </w:rPr>
  </w:style>
  <w:style w:type="paragraph" w:styleId="Heading6">
    <w:name w:val="heading 6"/>
    <w:basedOn w:val="Normal"/>
    <w:next w:val="Normal"/>
    <w:link w:val="Heading6Char"/>
    <w:uiPriority w:val="9"/>
    <w:unhideWhenUsed/>
    <w:qFormat/>
    <w:rsid w:val="00777DA8"/>
    <w:pPr>
      <w:spacing w:after="60"/>
      <w:jc w:val="center"/>
      <w:outlineLvl w:val="5"/>
    </w:pPr>
    <w:rPr>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qFormat/>
    <w:locked/>
    <w:rsid w:val="00925275"/>
    <w:rPr>
      <w:rFonts w:ascii="Arial" w:hAnsi="Arial" w:cs="Arial"/>
      <w:b/>
      <w:bCs/>
      <w:kern w:val="2"/>
      <w:sz w:val="24"/>
      <w:szCs w:val="32"/>
      <w:lang w:val="en-GB" w:eastAsia="de-DE"/>
    </w:rPr>
  </w:style>
  <w:style w:type="character" w:customStyle="1" w:styleId="Heading2Char">
    <w:name w:val="Heading 2 Char"/>
    <w:link w:val="Heading2"/>
    <w:uiPriority w:val="99"/>
    <w:qFormat/>
    <w:locked/>
    <w:rsid w:val="00925275"/>
    <w:rPr>
      <w:rFonts w:ascii="Arial" w:hAnsi="Arial" w:cs="Arial"/>
      <w:b/>
      <w:bCs/>
      <w:iCs/>
      <w:sz w:val="22"/>
      <w:szCs w:val="28"/>
      <w:lang w:val="en-GB" w:eastAsia="de-DE"/>
    </w:rPr>
  </w:style>
  <w:style w:type="character" w:customStyle="1" w:styleId="Heading3Char">
    <w:name w:val="Heading 3 Char"/>
    <w:link w:val="Heading3"/>
    <w:uiPriority w:val="99"/>
    <w:qFormat/>
    <w:locked/>
    <w:rsid w:val="002E03DB"/>
    <w:rPr>
      <w:bCs/>
      <w:i/>
      <w:sz w:val="22"/>
      <w:szCs w:val="24"/>
      <w:lang w:val="en-GB"/>
    </w:rPr>
  </w:style>
  <w:style w:type="character" w:customStyle="1" w:styleId="Heading4Char">
    <w:name w:val="Heading 4 Char"/>
    <w:link w:val="Heading4"/>
    <w:uiPriority w:val="99"/>
    <w:qFormat/>
    <w:locked/>
    <w:rsid w:val="00FF732E"/>
    <w:rPr>
      <w:bCs/>
      <w:sz w:val="18"/>
      <w:szCs w:val="24"/>
      <w:lang w:val="en-GB"/>
    </w:rPr>
  </w:style>
  <w:style w:type="character" w:customStyle="1" w:styleId="HTMLAddressChar">
    <w:name w:val="HTML Address Char"/>
    <w:link w:val="HTMLAddress"/>
    <w:uiPriority w:val="99"/>
    <w:semiHidden/>
    <w:qFormat/>
    <w:rsid w:val="005E6DCD"/>
    <w:rPr>
      <w:i/>
      <w:iCs/>
      <w:lang w:val="de-DE" w:eastAsia="de-DE"/>
    </w:rPr>
  </w:style>
  <w:style w:type="character" w:customStyle="1" w:styleId="Heading5Char">
    <w:name w:val="Heading 5 Char"/>
    <w:link w:val="Heading5"/>
    <w:uiPriority w:val="9"/>
    <w:qFormat/>
    <w:rsid w:val="00605A18"/>
    <w:rPr>
      <w:b/>
      <w:bCs/>
      <w:szCs w:val="22"/>
      <w:lang w:val="en-GB" w:eastAsia="de-DE"/>
    </w:rPr>
  </w:style>
  <w:style w:type="character" w:customStyle="1" w:styleId="Heading6Char">
    <w:name w:val="Heading 6 Char"/>
    <w:link w:val="Heading6"/>
    <w:uiPriority w:val="9"/>
    <w:qFormat/>
    <w:rsid w:val="00777DA8"/>
    <w:rPr>
      <w:rFonts w:eastAsia="Times New Roman" w:cs="Times New Roman"/>
      <w:bCs/>
      <w:szCs w:val="22"/>
      <w:lang w:val="de-DE" w:eastAsia="de-DE"/>
    </w:rPr>
  </w:style>
  <w:style w:type="character" w:customStyle="1" w:styleId="HeaderChar">
    <w:name w:val="Header Char"/>
    <w:link w:val="Header"/>
    <w:uiPriority w:val="99"/>
    <w:qFormat/>
    <w:rsid w:val="00D13351"/>
    <w:rPr>
      <w:lang w:val="en-GB" w:eastAsia="de-DE"/>
    </w:rPr>
  </w:style>
  <w:style w:type="character" w:customStyle="1" w:styleId="FooterChar">
    <w:name w:val="Footer Char"/>
    <w:link w:val="Footer"/>
    <w:uiPriority w:val="99"/>
    <w:qFormat/>
    <w:rsid w:val="00D13351"/>
    <w:rPr>
      <w:lang w:val="en-GB" w:eastAsia="de-DE"/>
    </w:rPr>
  </w:style>
  <w:style w:type="character" w:customStyle="1" w:styleId="BalloonTextChar">
    <w:name w:val="Balloon Text Char"/>
    <w:link w:val="BalloonText"/>
    <w:uiPriority w:val="99"/>
    <w:semiHidden/>
    <w:qFormat/>
    <w:rsid w:val="00C64DBE"/>
    <w:rPr>
      <w:rFonts w:ascii="Tahoma" w:hAnsi="Tahoma" w:cs="Tahoma"/>
      <w:sz w:val="16"/>
      <w:szCs w:val="16"/>
      <w:lang w:val="en-GB" w:eastAsia="de-DE"/>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Acknowledgement">
    <w:name w:val="Acknowledgement"/>
    <w:basedOn w:val="Normal"/>
    <w:qFormat/>
    <w:rsid w:val="00777DA8"/>
    <w:rPr>
      <w:i/>
    </w:rPr>
  </w:style>
  <w:style w:type="paragraph" w:styleId="HTMLAddress">
    <w:name w:val="HTML Address"/>
    <w:basedOn w:val="Normal"/>
    <w:link w:val="HTMLAddressChar"/>
    <w:uiPriority w:val="99"/>
    <w:semiHidden/>
    <w:unhideWhenUsed/>
    <w:qFormat/>
    <w:rsid w:val="005E6DCD"/>
    <w:rPr>
      <w:i/>
      <w:iC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D13351"/>
    <w:pPr>
      <w:tabs>
        <w:tab w:val="center" w:pos="4536"/>
        <w:tab w:val="right" w:pos="9072"/>
      </w:tabs>
    </w:pPr>
  </w:style>
  <w:style w:type="paragraph" w:styleId="Footer">
    <w:name w:val="footer"/>
    <w:basedOn w:val="Normal"/>
    <w:link w:val="FooterChar"/>
    <w:uiPriority w:val="99"/>
    <w:unhideWhenUsed/>
    <w:rsid w:val="00D13351"/>
    <w:pPr>
      <w:tabs>
        <w:tab w:val="center" w:pos="4536"/>
        <w:tab w:val="right" w:pos="9072"/>
      </w:tabs>
    </w:pPr>
  </w:style>
  <w:style w:type="paragraph" w:styleId="BalloonText">
    <w:name w:val="Balloon Text"/>
    <w:basedOn w:val="Normal"/>
    <w:link w:val="BalloonTextChar"/>
    <w:uiPriority w:val="99"/>
    <w:semiHidden/>
    <w:unhideWhenUsed/>
    <w:qFormat/>
    <w:rsid w:val="00C64DBE"/>
    <w:pPr>
      <w:spacing w:after="0"/>
    </w:pPr>
    <w:rPr>
      <w:rFonts w:ascii="Tahoma" w:hAnsi="Tahoma" w:cs="Tahoma"/>
      <w:sz w:val="16"/>
      <w:szCs w:val="16"/>
    </w:rPr>
  </w:style>
  <w:style w:type="table" w:styleId="TableGrid">
    <w:name w:val="Table Grid"/>
    <w:basedOn w:val="TableNormal"/>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1" w:defUnhideWhenUsed="1" w:defQFormat="0" w:count="267">
    <w:lsdException w:name="Normal" w:semiHidden="0" w:uiPriority="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uiPriority="9"/>
    <w:lsdException w:name="heading 6" w:uiPriority="9" w:qFormat="1"/>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25275"/>
    <w:pPr>
      <w:spacing w:after="120"/>
      <w:jc w:val="both"/>
    </w:pPr>
    <w:rPr>
      <w:lang w:eastAsia="de-DE"/>
    </w:rPr>
  </w:style>
  <w:style w:type="paragraph" w:styleId="Heading1">
    <w:name w:val="heading 1"/>
    <w:basedOn w:val="Normal"/>
    <w:next w:val="Heading2"/>
    <w:link w:val="Heading1Char"/>
    <w:uiPriority w:val="99"/>
    <w:qFormat/>
    <w:rsid w:val="00925275"/>
    <w:pPr>
      <w:keepNext/>
      <w:spacing w:before="240" w:after="60"/>
      <w:jc w:val="center"/>
      <w:outlineLvl w:val="0"/>
    </w:pPr>
    <w:rPr>
      <w:rFonts w:ascii="Arial" w:hAnsi="Arial" w:cs="Arial"/>
      <w:b/>
      <w:bCs/>
      <w:kern w:val="2"/>
      <w:sz w:val="24"/>
      <w:szCs w:val="32"/>
    </w:rPr>
  </w:style>
  <w:style w:type="paragraph" w:styleId="Heading2">
    <w:name w:val="heading 2"/>
    <w:basedOn w:val="Normal"/>
    <w:next w:val="Heading3"/>
    <w:link w:val="Heading2Char"/>
    <w:uiPriority w:val="99"/>
    <w:qFormat/>
    <w:rsid w:val="00925275"/>
    <w:pPr>
      <w:keepNext/>
      <w:spacing w:before="240" w:after="240"/>
      <w:jc w:val="center"/>
      <w:outlineLvl w:val="1"/>
    </w:pPr>
    <w:rPr>
      <w:rFonts w:ascii="Arial" w:hAnsi="Arial" w:cs="Arial"/>
      <w:b/>
      <w:bCs/>
      <w:iCs/>
      <w:szCs w:val="28"/>
    </w:rPr>
  </w:style>
  <w:style w:type="paragraph" w:styleId="Heading3">
    <w:name w:val="heading 3"/>
    <w:basedOn w:val="Normal"/>
    <w:next w:val="Normal"/>
    <w:link w:val="Heading3Char"/>
    <w:uiPriority w:val="99"/>
    <w:qFormat/>
    <w:rsid w:val="002E03DB"/>
    <w:pPr>
      <w:keepNext/>
      <w:jc w:val="center"/>
      <w:outlineLvl w:val="2"/>
    </w:pPr>
    <w:rPr>
      <w:bCs/>
      <w:i/>
      <w:szCs w:val="24"/>
      <w:lang w:eastAsia="cs-CZ"/>
    </w:rPr>
  </w:style>
  <w:style w:type="paragraph" w:styleId="Heading4">
    <w:name w:val="heading 4"/>
    <w:basedOn w:val="Normal"/>
    <w:next w:val="Normal"/>
    <w:link w:val="Heading4Char"/>
    <w:uiPriority w:val="99"/>
    <w:qFormat/>
    <w:rsid w:val="00FF732E"/>
    <w:pPr>
      <w:keepNext/>
      <w:ind w:left="567" w:hanging="567"/>
      <w:outlineLvl w:val="3"/>
    </w:pPr>
    <w:rPr>
      <w:bCs/>
      <w:sz w:val="18"/>
      <w:szCs w:val="24"/>
      <w:lang w:eastAsia="cs-CZ"/>
    </w:rPr>
  </w:style>
  <w:style w:type="paragraph" w:styleId="Heading5">
    <w:name w:val="heading 5"/>
    <w:basedOn w:val="Heading6"/>
    <w:next w:val="Normal"/>
    <w:link w:val="Heading5Char"/>
    <w:uiPriority w:val="9"/>
    <w:unhideWhenUsed/>
    <w:qFormat/>
    <w:rsid w:val="00605A18"/>
    <w:pPr>
      <w:outlineLvl w:val="4"/>
    </w:pPr>
    <w:rPr>
      <w:b/>
    </w:rPr>
  </w:style>
  <w:style w:type="paragraph" w:styleId="Heading6">
    <w:name w:val="heading 6"/>
    <w:basedOn w:val="Normal"/>
    <w:next w:val="Normal"/>
    <w:link w:val="Heading6Char"/>
    <w:uiPriority w:val="9"/>
    <w:unhideWhenUsed/>
    <w:qFormat/>
    <w:rsid w:val="00777DA8"/>
    <w:pPr>
      <w:spacing w:after="60"/>
      <w:jc w:val="center"/>
      <w:outlineLvl w:val="5"/>
    </w:pPr>
    <w:rPr>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qFormat/>
    <w:locked/>
    <w:rsid w:val="00925275"/>
    <w:rPr>
      <w:rFonts w:ascii="Arial" w:hAnsi="Arial" w:cs="Arial"/>
      <w:b/>
      <w:bCs/>
      <w:kern w:val="2"/>
      <w:sz w:val="24"/>
      <w:szCs w:val="32"/>
      <w:lang w:val="en-GB" w:eastAsia="de-DE"/>
    </w:rPr>
  </w:style>
  <w:style w:type="character" w:customStyle="1" w:styleId="Heading2Char">
    <w:name w:val="Heading 2 Char"/>
    <w:link w:val="Heading2"/>
    <w:uiPriority w:val="99"/>
    <w:qFormat/>
    <w:locked/>
    <w:rsid w:val="00925275"/>
    <w:rPr>
      <w:rFonts w:ascii="Arial" w:hAnsi="Arial" w:cs="Arial"/>
      <w:b/>
      <w:bCs/>
      <w:iCs/>
      <w:sz w:val="22"/>
      <w:szCs w:val="28"/>
      <w:lang w:val="en-GB" w:eastAsia="de-DE"/>
    </w:rPr>
  </w:style>
  <w:style w:type="character" w:customStyle="1" w:styleId="Heading3Char">
    <w:name w:val="Heading 3 Char"/>
    <w:link w:val="Heading3"/>
    <w:uiPriority w:val="99"/>
    <w:qFormat/>
    <w:locked/>
    <w:rsid w:val="002E03DB"/>
    <w:rPr>
      <w:bCs/>
      <w:i/>
      <w:sz w:val="22"/>
      <w:szCs w:val="24"/>
      <w:lang w:val="en-GB"/>
    </w:rPr>
  </w:style>
  <w:style w:type="character" w:customStyle="1" w:styleId="Heading4Char">
    <w:name w:val="Heading 4 Char"/>
    <w:link w:val="Heading4"/>
    <w:uiPriority w:val="99"/>
    <w:qFormat/>
    <w:locked/>
    <w:rsid w:val="00FF732E"/>
    <w:rPr>
      <w:bCs/>
      <w:sz w:val="18"/>
      <w:szCs w:val="24"/>
      <w:lang w:val="en-GB"/>
    </w:rPr>
  </w:style>
  <w:style w:type="character" w:customStyle="1" w:styleId="HTMLAddressChar">
    <w:name w:val="HTML Address Char"/>
    <w:link w:val="HTMLAddress"/>
    <w:uiPriority w:val="99"/>
    <w:semiHidden/>
    <w:qFormat/>
    <w:rsid w:val="005E6DCD"/>
    <w:rPr>
      <w:i/>
      <w:iCs/>
      <w:lang w:val="de-DE" w:eastAsia="de-DE"/>
    </w:rPr>
  </w:style>
  <w:style w:type="character" w:customStyle="1" w:styleId="Heading5Char">
    <w:name w:val="Heading 5 Char"/>
    <w:link w:val="Heading5"/>
    <w:uiPriority w:val="9"/>
    <w:qFormat/>
    <w:rsid w:val="00605A18"/>
    <w:rPr>
      <w:b/>
      <w:bCs/>
      <w:szCs w:val="22"/>
      <w:lang w:val="en-GB" w:eastAsia="de-DE"/>
    </w:rPr>
  </w:style>
  <w:style w:type="character" w:customStyle="1" w:styleId="Heading6Char">
    <w:name w:val="Heading 6 Char"/>
    <w:link w:val="Heading6"/>
    <w:uiPriority w:val="9"/>
    <w:qFormat/>
    <w:rsid w:val="00777DA8"/>
    <w:rPr>
      <w:rFonts w:eastAsia="Times New Roman" w:cs="Times New Roman"/>
      <w:bCs/>
      <w:szCs w:val="22"/>
      <w:lang w:val="de-DE" w:eastAsia="de-DE"/>
    </w:rPr>
  </w:style>
  <w:style w:type="character" w:customStyle="1" w:styleId="HeaderChar">
    <w:name w:val="Header Char"/>
    <w:link w:val="Header"/>
    <w:uiPriority w:val="99"/>
    <w:qFormat/>
    <w:rsid w:val="00D13351"/>
    <w:rPr>
      <w:lang w:val="en-GB" w:eastAsia="de-DE"/>
    </w:rPr>
  </w:style>
  <w:style w:type="character" w:customStyle="1" w:styleId="FooterChar">
    <w:name w:val="Footer Char"/>
    <w:link w:val="Footer"/>
    <w:uiPriority w:val="99"/>
    <w:qFormat/>
    <w:rsid w:val="00D13351"/>
    <w:rPr>
      <w:lang w:val="en-GB" w:eastAsia="de-DE"/>
    </w:rPr>
  </w:style>
  <w:style w:type="character" w:customStyle="1" w:styleId="BalloonTextChar">
    <w:name w:val="Balloon Text Char"/>
    <w:link w:val="BalloonText"/>
    <w:uiPriority w:val="99"/>
    <w:semiHidden/>
    <w:qFormat/>
    <w:rsid w:val="00C64DBE"/>
    <w:rPr>
      <w:rFonts w:ascii="Tahoma" w:hAnsi="Tahoma" w:cs="Tahoma"/>
      <w:sz w:val="16"/>
      <w:szCs w:val="16"/>
      <w:lang w:val="en-GB" w:eastAsia="de-DE"/>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Acknowledgement">
    <w:name w:val="Acknowledgement"/>
    <w:basedOn w:val="Normal"/>
    <w:qFormat/>
    <w:rsid w:val="00777DA8"/>
    <w:rPr>
      <w:i/>
    </w:rPr>
  </w:style>
  <w:style w:type="paragraph" w:styleId="HTMLAddress">
    <w:name w:val="HTML Address"/>
    <w:basedOn w:val="Normal"/>
    <w:link w:val="HTMLAddressChar"/>
    <w:uiPriority w:val="99"/>
    <w:semiHidden/>
    <w:unhideWhenUsed/>
    <w:qFormat/>
    <w:rsid w:val="005E6DCD"/>
    <w:rPr>
      <w:i/>
      <w:iC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D13351"/>
    <w:pPr>
      <w:tabs>
        <w:tab w:val="center" w:pos="4536"/>
        <w:tab w:val="right" w:pos="9072"/>
      </w:tabs>
    </w:pPr>
  </w:style>
  <w:style w:type="paragraph" w:styleId="Footer">
    <w:name w:val="footer"/>
    <w:basedOn w:val="Normal"/>
    <w:link w:val="FooterChar"/>
    <w:uiPriority w:val="99"/>
    <w:unhideWhenUsed/>
    <w:rsid w:val="00D13351"/>
    <w:pPr>
      <w:tabs>
        <w:tab w:val="center" w:pos="4536"/>
        <w:tab w:val="right" w:pos="9072"/>
      </w:tabs>
    </w:pPr>
  </w:style>
  <w:style w:type="paragraph" w:styleId="BalloonText">
    <w:name w:val="Balloon Text"/>
    <w:basedOn w:val="Normal"/>
    <w:link w:val="BalloonTextChar"/>
    <w:uiPriority w:val="99"/>
    <w:semiHidden/>
    <w:unhideWhenUsed/>
    <w:qFormat/>
    <w:rsid w:val="00C64DBE"/>
    <w:pPr>
      <w:spacing w:after="0"/>
    </w:pPr>
    <w:rPr>
      <w:rFonts w:ascii="Tahoma" w:hAnsi="Tahoma" w:cs="Tahoma"/>
      <w:sz w:val="16"/>
      <w:szCs w:val="16"/>
    </w:rPr>
  </w:style>
  <w:style w:type="table" w:styleId="TableGrid">
    <w:name w:val="Table Grid"/>
    <w:basedOn w:val="TableNormal"/>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ACA28E-D15F-46FA-9831-3E05EF3F4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659</Words>
  <Characters>3760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Materials Structure</vt:lpstr>
    </vt:vector>
  </TitlesOfParts>
  <Company>MFF UK</Company>
  <LinksUpToDate>false</LinksUpToDate>
  <CharactersWithSpaces>4411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creator>Uživatel systému Windows</dc:creator>
  <cp:lastModifiedBy>Jeremy Karl Cockcroft</cp:lastModifiedBy>
  <cp:revision>5</cp:revision>
  <dcterms:created xsi:type="dcterms:W3CDTF">2025-05-10T19:56:00Z</dcterms:created>
  <dcterms:modified xsi:type="dcterms:W3CDTF">2025-05-10T20:41:00Z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