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58C9" w14:textId="4AEF05D8" w:rsidR="004359A5" w:rsidRDefault="00EF0344">
      <w:pPr>
        <w:pStyle w:val="Ttulo1"/>
      </w:pPr>
      <w:r>
        <w:t>Exploring e</w:t>
      </w:r>
      <w:r w:rsidR="00383A0E" w:rsidRPr="00383A0E">
        <w:t>lectric field</w:t>
      </w:r>
      <w:r>
        <w:t>s</w:t>
      </w:r>
      <w:r w:rsidR="0077265A">
        <w:t xml:space="preserve"> </w:t>
      </w:r>
      <w:r>
        <w:t xml:space="preserve">towards enhanced control of </w:t>
      </w:r>
      <w:r w:rsidR="00383A0E" w:rsidRPr="00383A0E">
        <w:t>protein crystallization</w:t>
      </w:r>
      <w:r w:rsidR="004A4A3A">
        <w:t xml:space="preserve"> </w:t>
      </w:r>
    </w:p>
    <w:p w14:paraId="2B9CD55D" w14:textId="314B9A96" w:rsidR="004359A5" w:rsidRDefault="0077265A" w:rsidP="0077265A">
      <w:pPr>
        <w:pStyle w:val="Ttulo2"/>
        <w:ind w:left="1080"/>
      </w:pPr>
      <w:r>
        <w:t>F. Castro</w:t>
      </w:r>
      <w:r w:rsidRPr="004A4A3A">
        <w:rPr>
          <w:vertAlign w:val="superscript"/>
        </w:rPr>
        <w:t>1,</w:t>
      </w:r>
      <w:r>
        <w:rPr>
          <w:vertAlign w:val="superscript"/>
        </w:rPr>
        <w:t>2</w:t>
      </w:r>
      <w:r>
        <w:rPr>
          <w:vertAlign w:val="superscript"/>
        </w:rPr>
        <w:t>*</w:t>
      </w:r>
      <w:r>
        <w:t xml:space="preserve">, </w:t>
      </w:r>
      <w:r>
        <w:t>R. Pereira</w:t>
      </w:r>
      <w:r w:rsidRPr="0077265A">
        <w:rPr>
          <w:vertAlign w:val="superscript"/>
        </w:rPr>
        <w:t>1,2</w:t>
      </w:r>
      <w:r>
        <w:rPr>
          <w:vertAlign w:val="superscript"/>
        </w:rPr>
        <w:t>*</w:t>
      </w:r>
      <w:r>
        <w:t xml:space="preserve">, I. </w:t>
      </w:r>
      <w:r w:rsidR="004A4A3A">
        <w:t>Gomes</w:t>
      </w:r>
      <w:r w:rsidR="0001722E">
        <w:rPr>
          <w:vertAlign w:val="superscript"/>
        </w:rPr>
        <w:t>3</w:t>
      </w:r>
      <w:r>
        <w:rPr>
          <w:vertAlign w:val="superscript"/>
        </w:rPr>
        <w:t>*</w:t>
      </w:r>
      <w:r w:rsidR="00000000">
        <w:t xml:space="preserve">, </w:t>
      </w:r>
      <w:r w:rsidR="004A4A3A">
        <w:t>A. Soares</w:t>
      </w:r>
      <w:r w:rsidR="0001722E">
        <w:rPr>
          <w:vertAlign w:val="superscript"/>
        </w:rPr>
        <w:t>3</w:t>
      </w:r>
      <w:r>
        <w:rPr>
          <w:vertAlign w:val="superscript"/>
        </w:rPr>
        <w:t>*</w:t>
      </w:r>
      <w:r>
        <w:t xml:space="preserve"> and </w:t>
      </w:r>
      <w:r w:rsidR="004A4A3A">
        <w:t>J</w:t>
      </w:r>
      <w:r w:rsidR="0001722E">
        <w:t>.</w:t>
      </w:r>
      <w:r w:rsidR="004A4A3A">
        <w:t>A. Teixeira</w:t>
      </w:r>
      <w:r w:rsidRPr="0077265A">
        <w:rPr>
          <w:vertAlign w:val="superscript"/>
        </w:rPr>
        <w:t>1,2</w:t>
      </w:r>
      <w:r w:rsidR="004A4A3A">
        <w:t xml:space="preserve"> </w:t>
      </w:r>
    </w:p>
    <w:p w14:paraId="44F1037E" w14:textId="32A306BA" w:rsidR="0001722E" w:rsidRPr="0001722E" w:rsidRDefault="00000000" w:rsidP="0001722E">
      <w:pPr>
        <w:pStyle w:val="Ttulo3"/>
      </w:pPr>
      <w:r>
        <w:rPr>
          <w:vertAlign w:val="superscript"/>
        </w:rPr>
        <w:t>1</w:t>
      </w:r>
      <w:r w:rsidR="004A4A3A" w:rsidRPr="004A4A3A">
        <w:t xml:space="preserve">CEB </w:t>
      </w:r>
      <w:r w:rsidR="0077265A">
        <w:t>–</w:t>
      </w:r>
      <w:r w:rsidR="004A4A3A" w:rsidRPr="004A4A3A">
        <w:t xml:space="preserve"> Centre of Biological Engineering, University of Minho, Campus de </w:t>
      </w:r>
      <w:proofErr w:type="spellStart"/>
      <w:r w:rsidR="004A4A3A" w:rsidRPr="004A4A3A">
        <w:t>Gualtar</w:t>
      </w:r>
      <w:proofErr w:type="spellEnd"/>
      <w:r w:rsidR="004A4A3A" w:rsidRPr="004A4A3A">
        <w:t xml:space="preserve"> 4710-057 Braga, Portugal</w:t>
      </w:r>
      <w:r>
        <w:t xml:space="preserve">, </w:t>
      </w:r>
      <w:r>
        <w:rPr>
          <w:vertAlign w:val="superscript"/>
        </w:rPr>
        <w:t>2</w:t>
      </w:r>
      <w:r w:rsidR="004A4A3A" w:rsidRPr="004A4A3A">
        <w:t xml:space="preserve">LABBELS – Associate Laboratory in Biotechnology, Bioengineering and Microelectromechanical Systems, University of Minho, Campus de </w:t>
      </w:r>
      <w:proofErr w:type="spellStart"/>
      <w:r w:rsidR="004A4A3A" w:rsidRPr="004A4A3A">
        <w:t>Gualtar</w:t>
      </w:r>
      <w:proofErr w:type="spellEnd"/>
      <w:r w:rsidR="004A4A3A" w:rsidRPr="004A4A3A">
        <w:t>, 4710-057 Braga, Portugal</w:t>
      </w:r>
      <w:r w:rsidR="0001722E">
        <w:t xml:space="preserve">, </w:t>
      </w:r>
      <w:r w:rsidR="0001722E" w:rsidRPr="0001722E">
        <w:rPr>
          <w:vertAlign w:val="superscript"/>
        </w:rPr>
        <w:t>3</w:t>
      </w:r>
      <w:r w:rsidR="0001722E" w:rsidRPr="004A4A3A">
        <w:t xml:space="preserve">University of Minho, Campus de </w:t>
      </w:r>
      <w:proofErr w:type="spellStart"/>
      <w:r w:rsidR="0001722E" w:rsidRPr="004A4A3A">
        <w:t>Gualtar</w:t>
      </w:r>
      <w:proofErr w:type="spellEnd"/>
      <w:r w:rsidR="0001722E" w:rsidRPr="004A4A3A">
        <w:t>, 4710-057 Braga, Portugal</w:t>
      </w:r>
    </w:p>
    <w:p w14:paraId="6DCB516E" w14:textId="1C04F63B" w:rsidR="0077265A" w:rsidRPr="0077265A" w:rsidRDefault="0077265A" w:rsidP="0077265A">
      <w:pPr>
        <w:pStyle w:val="Ttulo3"/>
      </w:pPr>
      <w:r>
        <w:t>f</w:t>
      </w:r>
      <w:r w:rsidR="004A4A3A">
        <w:t>ilipa.castro@ceb.uminho.pt</w:t>
      </w:r>
    </w:p>
    <w:p w14:paraId="5B1247BC" w14:textId="74857245" w:rsidR="004359A5" w:rsidRPr="0077265A" w:rsidRDefault="0077265A" w:rsidP="0077265A">
      <w:pPr>
        <w:pStyle w:val="Ttulo3"/>
        <w:jc w:val="left"/>
      </w:pPr>
      <w:r>
        <w:rPr>
          <w:sz w:val="18"/>
          <w:szCs w:val="18"/>
        </w:rPr>
        <w:t>*</w:t>
      </w:r>
      <w:proofErr w:type="gramStart"/>
      <w:r w:rsidRPr="0077265A">
        <w:rPr>
          <w:sz w:val="18"/>
          <w:szCs w:val="18"/>
        </w:rPr>
        <w:t>contributed</w:t>
      </w:r>
      <w:proofErr w:type="gramEnd"/>
      <w:r w:rsidRPr="0077265A">
        <w:rPr>
          <w:sz w:val="18"/>
          <w:szCs w:val="18"/>
        </w:rPr>
        <w:t xml:space="preserve"> equally to the present work</w:t>
      </w:r>
    </w:p>
    <w:p w14:paraId="2E20A2BA" w14:textId="77777777" w:rsidR="0077265A" w:rsidRDefault="0077265A" w:rsidP="009570DE"/>
    <w:p w14:paraId="6689E5E7" w14:textId="6FDF8D98" w:rsidR="009570DE" w:rsidRDefault="009570DE" w:rsidP="009570DE">
      <w:r>
        <w:t xml:space="preserve">Advances in protein crystallization methods are attracting increasing attention from formulation scientists, expanding protein delivery applications beyond purification and structural analysis [1]. Electric fields have emerged as a green processing technology, offering a scalable and energy-efficient approach that enables precise control over protein architecture, thus supporting the development of functional systems and biotechnological applications [2]. This </w:t>
      </w:r>
      <w:r w:rsidR="00E465CA">
        <w:t>study</w:t>
      </w:r>
      <w:r>
        <w:t xml:space="preserve"> aims to develop a comprehensive understanding of how electrical protocols can be tailored to modulate the chemical environment during crystallization process, including </w:t>
      </w:r>
      <w:r w:rsidR="004757BA">
        <w:t>induction</w:t>
      </w:r>
      <w:r>
        <w:t xml:space="preserve"> time, crystal size</w:t>
      </w:r>
      <w:r w:rsidR="004757BA">
        <w:t xml:space="preserve"> distribution (CSD)</w:t>
      </w:r>
      <w:r>
        <w:t>, orientation, and the selective recovery of crystalline compounds from multicomponent solutions. Electric fields of varying intensities (</w:t>
      </w:r>
      <w:r w:rsidR="00957FFA">
        <w:t>0.1 V/cm</w:t>
      </w:r>
      <w:r>
        <w:t xml:space="preserve">–2 kV/cm), </w:t>
      </w:r>
      <w:r w:rsidR="00554206">
        <w:t xml:space="preserve">electrical </w:t>
      </w:r>
      <w:r>
        <w:t>frequencies (50 Hz to 20 kHz), and waveforms (sinusoidal and pulsed) were designed and applied to solutions of pure β-lactoglobulin (BLG) at room temperature (</w:t>
      </w:r>
      <w:r w:rsidR="004A4A3A">
        <w:t>~</w:t>
      </w:r>
      <w:r>
        <w:t>22 °C). Following electrical treatment, BLG solutions were subjected to controlled crystallization conditions</w:t>
      </w:r>
      <w:r w:rsidR="004147AC">
        <w:t xml:space="preserve"> (Figure 1)</w:t>
      </w:r>
      <w:r>
        <w:t xml:space="preserve">. </w:t>
      </w:r>
      <w:r w:rsidR="007349C1">
        <w:t xml:space="preserve">For this, </w:t>
      </w:r>
      <w:proofErr w:type="spellStart"/>
      <w:r w:rsidR="007349C1">
        <w:t>microbatch</w:t>
      </w:r>
      <w:proofErr w:type="spellEnd"/>
      <w:r w:rsidR="007349C1">
        <w:t xml:space="preserve"> crystallization experiments were carried out by mixing </w:t>
      </w:r>
      <w:r w:rsidR="004147AC" w:rsidRPr="004147AC">
        <w:t>with 1:1 volume ratio</w:t>
      </w:r>
      <w:r w:rsidR="004147AC">
        <w:t xml:space="preserve"> a </w:t>
      </w:r>
      <w:r w:rsidR="007349C1">
        <w:t xml:space="preserve">treated BLG solution </w:t>
      </w:r>
      <w:r w:rsidR="00BF243C">
        <w:t xml:space="preserve">(2.5 to 0.75 mg/mL) </w:t>
      </w:r>
      <w:r w:rsidR="007349C1">
        <w:t xml:space="preserve">with </w:t>
      </w:r>
      <w:r w:rsidR="004147AC">
        <w:t xml:space="preserve">a </w:t>
      </w:r>
      <w:r w:rsidR="007349C1">
        <w:t xml:space="preserve">zinc chloride solution </w:t>
      </w:r>
      <w:r w:rsidR="00BF243C">
        <w:t xml:space="preserve">(0.1 mg/mL) </w:t>
      </w:r>
      <w:r w:rsidR="007349C1">
        <w:t xml:space="preserve">under fixed temperature and </w:t>
      </w:r>
      <w:proofErr w:type="spellStart"/>
      <w:r w:rsidR="007349C1">
        <w:t>pH.</w:t>
      </w:r>
      <w:proofErr w:type="spellEnd"/>
      <w:r w:rsidR="0077265A">
        <w:t xml:space="preserve"> </w:t>
      </w:r>
      <w:r>
        <w:t xml:space="preserve">The crystallization </w:t>
      </w:r>
      <w:r w:rsidR="0077265A">
        <w:t>experiments</w:t>
      </w:r>
      <w:r>
        <w:t xml:space="preserve"> </w:t>
      </w:r>
      <w:r w:rsidR="0077265A">
        <w:t>were</w:t>
      </w:r>
      <w:r>
        <w:t xml:space="preserve"> monitored </w:t>
      </w:r>
      <w:r w:rsidR="0077265A">
        <w:t xml:space="preserve">on-line by turbidity measurements </w:t>
      </w:r>
      <w:r w:rsidR="004757BA">
        <w:t>(induction time)</w:t>
      </w:r>
      <w:r w:rsidR="004147AC" w:rsidRPr="004147AC">
        <w:t xml:space="preserve"> </w:t>
      </w:r>
      <w:r w:rsidR="004147AC">
        <w:t>[</w:t>
      </w:r>
      <w:r w:rsidR="004147AC">
        <w:t>3</w:t>
      </w:r>
      <w:r w:rsidR="004147AC">
        <w:t>]</w:t>
      </w:r>
      <w:r w:rsidR="004147AC">
        <w:t xml:space="preserve"> </w:t>
      </w:r>
      <w:r w:rsidR="0077265A">
        <w:t>and off-line by optical</w:t>
      </w:r>
      <w:r>
        <w:t xml:space="preserve"> microscopy</w:t>
      </w:r>
      <w:r w:rsidR="004757BA">
        <w:t xml:space="preserve"> (CSD)</w:t>
      </w:r>
      <w:r>
        <w:t xml:space="preserve"> and </w:t>
      </w:r>
      <w:r w:rsidR="0077265A" w:rsidRPr="0077265A">
        <w:t>UV-</w:t>
      </w:r>
      <w:proofErr w:type="gramStart"/>
      <w:r w:rsidR="0077265A" w:rsidRPr="0077265A">
        <w:t>Vis</w:t>
      </w:r>
      <w:proofErr w:type="gramEnd"/>
      <w:r w:rsidR="0077265A">
        <w:t xml:space="preserve"> </w:t>
      </w:r>
      <w:r>
        <w:t>spectroscopy</w:t>
      </w:r>
      <w:r w:rsidR="004757BA">
        <w:t xml:space="preserve"> (protein concentration)</w:t>
      </w:r>
      <w:r>
        <w:t>. Circular dichroism spectroscopy was employed to assess potential changes in the secondary and tertiary structure of BLG. The results provided valuable insights into the mechanisms by which applied electric field protocols influence nucleation and crystal growth of BLG, as well as a systematic understanding of generalized principles that may be applied to other protein systems. In particular, the study highlights the potential of electric fields to enhance selective crystallization for purification purposes, offering a promising alternative to conventional separation / purification techniques.</w:t>
      </w:r>
    </w:p>
    <w:p w14:paraId="6AAAECAC" w14:textId="124DA057" w:rsidR="004359A5" w:rsidRDefault="004757BA">
      <w:pPr>
        <w:jc w:val="center"/>
      </w:pPr>
      <w:r w:rsidRPr="004757BA">
        <w:drawing>
          <wp:inline distT="0" distB="0" distL="0" distR="0" wp14:anchorId="470CE83F" wp14:editId="7E5D5913">
            <wp:extent cx="5214796" cy="1488631"/>
            <wp:effectExtent l="0" t="0" r="5080" b="0"/>
            <wp:docPr id="803864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6464" name=""/>
                    <pic:cNvPicPr/>
                  </pic:nvPicPr>
                  <pic:blipFill>
                    <a:blip r:embed="rId8"/>
                    <a:stretch>
                      <a:fillRect/>
                    </a:stretch>
                  </pic:blipFill>
                  <pic:spPr>
                    <a:xfrm>
                      <a:off x="0" y="0"/>
                      <a:ext cx="5250700" cy="1498880"/>
                    </a:xfrm>
                    <a:prstGeom prst="rect">
                      <a:avLst/>
                    </a:prstGeom>
                  </pic:spPr>
                </pic:pic>
              </a:graphicData>
            </a:graphic>
          </wp:inline>
        </w:drawing>
      </w:r>
      <w:r w:rsidR="008E4E98">
        <w:rPr>
          <w:noProof/>
        </w:rPr>
        <mc:AlternateContent>
          <mc:Choice Requires="wps">
            <w:drawing>
              <wp:anchor distT="0" distB="0" distL="114300" distR="114300" simplePos="0" relativeHeight="251657728" behindDoc="0" locked="0" layoutInCell="1" allowOverlap="1" wp14:anchorId="17D91E5C" wp14:editId="568B632A">
                <wp:simplePos x="0" y="0"/>
                <wp:positionH relativeFrom="column">
                  <wp:posOffset>0</wp:posOffset>
                </wp:positionH>
                <wp:positionV relativeFrom="paragraph">
                  <wp:posOffset>0</wp:posOffset>
                </wp:positionV>
                <wp:extent cx="635000" cy="635000"/>
                <wp:effectExtent l="0" t="0" r="0" b="0"/>
                <wp:wrapNone/>
                <wp:docPr id="723203230"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3B0F1"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p w14:paraId="3A466F0E" w14:textId="2200AC71" w:rsidR="004359A5" w:rsidRDefault="00000000">
      <w:pPr>
        <w:pStyle w:val="Ttulo6"/>
      </w:pPr>
      <w:r>
        <w:rPr>
          <w:b/>
        </w:rPr>
        <w:t>Figure 1</w:t>
      </w:r>
      <w:r>
        <w:t xml:space="preserve">. </w:t>
      </w:r>
      <w:r w:rsidR="004147AC">
        <w:t xml:space="preserve">Optical microscopy images of </w:t>
      </w:r>
      <w:r w:rsidR="00EF0344">
        <w:t xml:space="preserve">typical </w:t>
      </w:r>
      <w:r w:rsidR="007349C1">
        <w:t>BLG crystal</w:t>
      </w:r>
      <w:r w:rsidR="004147AC">
        <w:t>s</w:t>
      </w:r>
      <w:r w:rsidR="007349C1">
        <w:t xml:space="preserve"> </w:t>
      </w:r>
      <w:r w:rsidR="004147AC">
        <w:t>produced: A) X10X</w:t>
      </w:r>
      <w:r w:rsidR="00EF0344">
        <w:t>2</w:t>
      </w:r>
      <w:r w:rsidR="004147AC">
        <w:t>0; B) X10X40</w:t>
      </w:r>
      <w:r>
        <w:t>.</w:t>
      </w:r>
    </w:p>
    <w:p w14:paraId="776A3B99" w14:textId="77777777" w:rsidR="009629E2" w:rsidRDefault="009629E2" w:rsidP="009629E2">
      <w:pPr>
        <w:pStyle w:val="Ttulo4"/>
        <w:ind w:left="0" w:firstLine="0"/>
      </w:pPr>
    </w:p>
    <w:p w14:paraId="57F6CF4C" w14:textId="282EDFAF" w:rsidR="009629E2" w:rsidRPr="009629E2" w:rsidRDefault="009629E2" w:rsidP="009629E2">
      <w:pPr>
        <w:pStyle w:val="Ttulo4"/>
      </w:pPr>
      <w:r w:rsidRPr="009629E2">
        <w:t>[1] Yan,</w:t>
      </w:r>
      <w:r w:rsidR="004B6325">
        <w:t xml:space="preserve"> </w:t>
      </w:r>
      <w:r w:rsidR="004B6325" w:rsidRPr="009629E2">
        <w:t>E. K.</w:t>
      </w:r>
      <w:r w:rsidR="004B6325">
        <w:t xml:space="preserve">, </w:t>
      </w:r>
      <w:r w:rsidRPr="009629E2">
        <w:t xml:space="preserve">Zhao F-Z, Zhang, C-Y., et al. (2018) </w:t>
      </w:r>
      <w:proofErr w:type="spellStart"/>
      <w:r w:rsidRPr="009629E2">
        <w:t>Cryst</w:t>
      </w:r>
      <w:proofErr w:type="spellEnd"/>
      <w:r w:rsidRPr="009629E2">
        <w:t xml:space="preserve"> Growth</w:t>
      </w:r>
      <w:r w:rsidR="004B6325">
        <w:t xml:space="preserve">, </w:t>
      </w:r>
      <w:r w:rsidRPr="004B6325">
        <w:rPr>
          <w:b/>
          <w:bCs w:val="0"/>
        </w:rPr>
        <w:t>18</w:t>
      </w:r>
      <w:r w:rsidRPr="009629E2">
        <w:t xml:space="preserve"> (2), pp. 1090–1100</w:t>
      </w:r>
    </w:p>
    <w:p w14:paraId="3E70D7FB" w14:textId="5A433245" w:rsidR="009629E2" w:rsidRDefault="009629E2" w:rsidP="009629E2">
      <w:pPr>
        <w:pStyle w:val="Ttulo4"/>
      </w:pPr>
      <w:r w:rsidRPr="004B6325">
        <w:rPr>
          <w:lang w:val="pt-BR"/>
        </w:rPr>
        <w:t>[2] Leal,</w:t>
      </w:r>
      <w:r w:rsidR="004B6325" w:rsidRPr="004B6325">
        <w:rPr>
          <w:lang w:val="pt-BR"/>
        </w:rPr>
        <w:t xml:space="preserve"> R. T., </w:t>
      </w:r>
      <w:r w:rsidRPr="004B6325">
        <w:rPr>
          <w:lang w:val="pt-BR"/>
        </w:rPr>
        <w:t>Pereira,</w:t>
      </w:r>
      <w:r w:rsidR="004B6325" w:rsidRPr="004B6325">
        <w:rPr>
          <w:lang w:val="pt-BR"/>
        </w:rPr>
        <w:t xml:space="preserve"> R. S., </w:t>
      </w:r>
      <w:r w:rsidRPr="004B6325">
        <w:rPr>
          <w:lang w:val="pt-BR"/>
        </w:rPr>
        <w:t>Rodrigues,</w:t>
      </w:r>
      <w:r w:rsidR="004B6325" w:rsidRPr="004B6325">
        <w:rPr>
          <w:lang w:val="pt-BR"/>
        </w:rPr>
        <w:t xml:space="preserve"> R. M. </w:t>
      </w:r>
      <w:r w:rsidRPr="004B6325">
        <w:rPr>
          <w:lang w:val="pt-BR"/>
        </w:rPr>
        <w:t>and Pereira,</w:t>
      </w:r>
      <w:r w:rsidR="004B6325" w:rsidRPr="004B6325">
        <w:rPr>
          <w:lang w:val="pt-BR"/>
        </w:rPr>
        <w:t xml:space="preserve"> R. N. </w:t>
      </w:r>
      <w:r w:rsidRPr="004B6325">
        <w:rPr>
          <w:lang w:val="pt-BR"/>
        </w:rPr>
        <w:t xml:space="preserve"> </w:t>
      </w:r>
      <w:r w:rsidRPr="009629E2">
        <w:t xml:space="preserve">(2024) </w:t>
      </w:r>
      <w:r w:rsidRPr="004B6325">
        <w:rPr>
          <w:i/>
          <w:iCs/>
        </w:rPr>
        <w:t>Food Research International</w:t>
      </w:r>
      <w:r w:rsidRPr="009629E2">
        <w:t xml:space="preserve">, </w:t>
      </w:r>
      <w:r w:rsidRPr="004B6325">
        <w:rPr>
          <w:b/>
          <w:bCs w:val="0"/>
        </w:rPr>
        <w:t>196</w:t>
      </w:r>
      <w:r w:rsidRPr="009629E2">
        <w:t>, p. 115033</w:t>
      </w:r>
    </w:p>
    <w:p w14:paraId="747C7D8F" w14:textId="7F84E414" w:rsidR="004147AC" w:rsidRPr="004147AC" w:rsidRDefault="004147AC" w:rsidP="004147AC">
      <w:pPr>
        <w:rPr>
          <w:bCs/>
          <w:sz w:val="18"/>
          <w:szCs w:val="24"/>
          <w:lang w:val="pt-BR" w:eastAsia="cs-CZ"/>
        </w:rPr>
      </w:pPr>
      <w:r w:rsidRPr="004147AC">
        <w:rPr>
          <w:bCs/>
          <w:sz w:val="18"/>
          <w:szCs w:val="24"/>
          <w:lang w:val="pt-BR" w:eastAsia="cs-CZ"/>
        </w:rPr>
        <w:t>[</w:t>
      </w:r>
      <w:r>
        <w:rPr>
          <w:bCs/>
          <w:sz w:val="18"/>
          <w:szCs w:val="24"/>
          <w:lang w:val="pt-BR" w:eastAsia="cs-CZ"/>
        </w:rPr>
        <w:t>3</w:t>
      </w:r>
      <w:r w:rsidRPr="004147AC">
        <w:rPr>
          <w:bCs/>
          <w:sz w:val="18"/>
          <w:szCs w:val="24"/>
          <w:lang w:val="pt-BR" w:eastAsia="cs-CZ"/>
        </w:rPr>
        <w:t>].</w:t>
      </w:r>
      <w:r>
        <w:rPr>
          <w:bCs/>
          <w:sz w:val="18"/>
          <w:szCs w:val="24"/>
          <w:lang w:val="pt-BR" w:eastAsia="cs-CZ"/>
        </w:rPr>
        <w:t xml:space="preserve"> </w:t>
      </w:r>
      <w:r w:rsidRPr="004147AC">
        <w:rPr>
          <w:bCs/>
          <w:sz w:val="18"/>
          <w:szCs w:val="24"/>
          <w:lang w:val="pt-BR" w:eastAsia="cs-CZ"/>
        </w:rPr>
        <w:t>Castro</w:t>
      </w:r>
      <w:r>
        <w:rPr>
          <w:bCs/>
          <w:sz w:val="18"/>
          <w:szCs w:val="24"/>
          <w:lang w:val="pt-BR" w:eastAsia="cs-CZ"/>
        </w:rPr>
        <w:t xml:space="preserve">, F., </w:t>
      </w:r>
      <w:r w:rsidRPr="004147AC">
        <w:rPr>
          <w:bCs/>
          <w:sz w:val="18"/>
          <w:szCs w:val="24"/>
          <w:lang w:val="pt-BR" w:eastAsia="cs-CZ"/>
        </w:rPr>
        <w:t>Ferreira</w:t>
      </w:r>
      <w:r>
        <w:rPr>
          <w:bCs/>
          <w:sz w:val="18"/>
          <w:szCs w:val="24"/>
          <w:lang w:val="pt-BR" w:eastAsia="cs-CZ"/>
        </w:rPr>
        <w:t xml:space="preserve">, A., </w:t>
      </w:r>
      <w:r w:rsidRPr="004147AC">
        <w:rPr>
          <w:bCs/>
          <w:sz w:val="18"/>
          <w:szCs w:val="24"/>
          <w:lang w:val="pt-BR" w:eastAsia="cs-CZ"/>
        </w:rPr>
        <w:t>Teixeira</w:t>
      </w:r>
      <w:r>
        <w:rPr>
          <w:bCs/>
          <w:sz w:val="18"/>
          <w:szCs w:val="24"/>
          <w:lang w:val="pt-BR" w:eastAsia="cs-CZ"/>
        </w:rPr>
        <w:t xml:space="preserve">, J.A. </w:t>
      </w:r>
      <w:proofErr w:type="spellStart"/>
      <w:r w:rsidRPr="004147AC">
        <w:rPr>
          <w:bCs/>
          <w:sz w:val="18"/>
          <w:szCs w:val="24"/>
          <w:lang w:val="pt-BR" w:eastAsia="cs-CZ"/>
        </w:rPr>
        <w:t>and</w:t>
      </w:r>
      <w:proofErr w:type="spellEnd"/>
      <w:r w:rsidRPr="004147AC">
        <w:rPr>
          <w:bCs/>
          <w:sz w:val="18"/>
          <w:szCs w:val="24"/>
          <w:lang w:val="pt-BR" w:eastAsia="cs-CZ"/>
        </w:rPr>
        <w:t xml:space="preserve"> Rocha</w:t>
      </w:r>
      <w:r>
        <w:rPr>
          <w:bCs/>
          <w:sz w:val="18"/>
          <w:szCs w:val="24"/>
          <w:lang w:val="pt-BR" w:eastAsia="cs-CZ"/>
        </w:rPr>
        <w:t xml:space="preserve">, F. (2016) </w:t>
      </w:r>
      <w:r w:rsidRPr="004147AC">
        <w:rPr>
          <w:bCs/>
          <w:sz w:val="18"/>
          <w:szCs w:val="24"/>
          <w:lang w:val="pt-BR" w:eastAsia="cs-CZ"/>
        </w:rPr>
        <w:t xml:space="preserve">Crystal Growth </w:t>
      </w:r>
      <w:proofErr w:type="spellStart"/>
      <w:r w:rsidRPr="004147AC">
        <w:rPr>
          <w:bCs/>
          <w:sz w:val="18"/>
          <w:szCs w:val="24"/>
          <w:lang w:val="pt-BR" w:eastAsia="cs-CZ"/>
        </w:rPr>
        <w:t>and</w:t>
      </w:r>
      <w:proofErr w:type="spellEnd"/>
      <w:r w:rsidRPr="004147AC">
        <w:rPr>
          <w:bCs/>
          <w:sz w:val="18"/>
          <w:szCs w:val="24"/>
          <w:lang w:val="pt-BR" w:eastAsia="cs-CZ"/>
        </w:rPr>
        <w:t xml:space="preserve"> Design, </w:t>
      </w:r>
      <w:r w:rsidRPr="004147AC">
        <w:rPr>
          <w:b/>
          <w:sz w:val="18"/>
          <w:szCs w:val="24"/>
          <w:lang w:val="pt-BR" w:eastAsia="cs-CZ"/>
        </w:rPr>
        <w:t>16</w:t>
      </w:r>
      <w:r w:rsidRPr="004147AC">
        <w:rPr>
          <w:bCs/>
          <w:sz w:val="18"/>
          <w:szCs w:val="24"/>
          <w:lang w:val="pt-BR" w:eastAsia="cs-CZ"/>
        </w:rPr>
        <w:t xml:space="preserve">(7), </w:t>
      </w:r>
      <w:r>
        <w:rPr>
          <w:bCs/>
          <w:sz w:val="18"/>
          <w:szCs w:val="24"/>
          <w:lang w:val="pt-BR" w:eastAsia="cs-CZ"/>
        </w:rPr>
        <w:t xml:space="preserve">pp. </w:t>
      </w:r>
      <w:r w:rsidRPr="004147AC">
        <w:rPr>
          <w:bCs/>
          <w:sz w:val="18"/>
          <w:szCs w:val="24"/>
          <w:lang w:val="pt-BR" w:eastAsia="cs-CZ"/>
        </w:rPr>
        <w:t>3748-3755</w:t>
      </w:r>
    </w:p>
    <w:p w14:paraId="193ED015" w14:textId="77777777" w:rsidR="004147AC" w:rsidRPr="004147AC" w:rsidRDefault="004147AC" w:rsidP="009629E2">
      <w:pPr>
        <w:rPr>
          <w:bCs/>
          <w:sz w:val="18"/>
          <w:szCs w:val="24"/>
          <w:lang w:val="pt-BR" w:eastAsia="cs-CZ"/>
        </w:rPr>
      </w:pPr>
    </w:p>
    <w:p w14:paraId="19060ACD" w14:textId="5E796AEB" w:rsidR="004359A5" w:rsidRDefault="00946796" w:rsidP="00946796">
      <w:pPr>
        <w:pStyle w:val="Acknowledgement"/>
        <w:rPr>
          <w:lang w:eastAsia="cs-CZ"/>
        </w:rPr>
      </w:pPr>
      <w:r>
        <w:rPr>
          <w:lang w:eastAsia="cs-CZ"/>
        </w:rPr>
        <w:t>This study was supported by the Portuguese Foundation for Science and Technology</w:t>
      </w:r>
      <w:r>
        <w:rPr>
          <w:lang w:eastAsia="cs-CZ"/>
        </w:rPr>
        <w:t xml:space="preserve"> </w:t>
      </w:r>
      <w:r>
        <w:rPr>
          <w:lang w:eastAsia="cs-CZ"/>
        </w:rPr>
        <w:t>(FCT) under the scope of the strategic funding of UID/04469</w:t>
      </w:r>
      <w:r>
        <w:rPr>
          <w:lang w:eastAsia="cs-CZ"/>
        </w:rPr>
        <w:t xml:space="preserve"> </w:t>
      </w:r>
      <w:r>
        <w:rPr>
          <w:lang w:eastAsia="cs-CZ"/>
        </w:rPr>
        <w:t xml:space="preserve">unit, </w:t>
      </w:r>
      <w:proofErr w:type="spellStart"/>
      <w:r>
        <w:rPr>
          <w:lang w:eastAsia="cs-CZ"/>
        </w:rPr>
        <w:t>CrystalWhey</w:t>
      </w:r>
      <w:proofErr w:type="spellEnd"/>
      <w:r>
        <w:rPr>
          <w:lang w:eastAsia="cs-CZ"/>
        </w:rPr>
        <w:t xml:space="preserve"> project </w:t>
      </w:r>
      <w:r w:rsidRPr="00946796">
        <w:rPr>
          <w:lang w:eastAsia="cs-CZ"/>
        </w:rPr>
        <w:t>2023.11352.PEX (DOI: 10.54499/2023.11352.PEX)</w:t>
      </w:r>
      <w:r>
        <w:rPr>
          <w:lang w:eastAsia="cs-CZ"/>
        </w:rPr>
        <w:t xml:space="preserve">, </w:t>
      </w:r>
      <w:r>
        <w:rPr>
          <w:lang w:eastAsia="cs-CZ"/>
        </w:rPr>
        <w:t>and by LABBELS – Associate Laboratory in Biotechnology, Bioengineering and Microelectromechanical Systems, LA/P/0029/202</w:t>
      </w:r>
      <w:r>
        <w:rPr>
          <w:lang w:eastAsia="cs-CZ"/>
        </w:rPr>
        <w:t>0.</w:t>
      </w:r>
    </w:p>
    <w:sectPr w:rsidR="004359A5">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206E" w14:textId="77777777" w:rsidR="006B4BF4" w:rsidRDefault="006B4BF4">
      <w:pPr>
        <w:spacing w:after="0"/>
      </w:pPr>
      <w:r>
        <w:separator/>
      </w:r>
    </w:p>
  </w:endnote>
  <w:endnote w:type="continuationSeparator" w:id="0">
    <w:p w14:paraId="229D2470" w14:textId="77777777" w:rsidR="006B4BF4" w:rsidRDefault="006B4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762D" w14:textId="77777777" w:rsidR="004359A5" w:rsidRDefault="00000000">
    <w:pPr>
      <w:pStyle w:val="Rodap"/>
    </w:pPr>
    <w:r>
      <w:t xml:space="preserve">Acta </w:t>
    </w:r>
    <w:proofErr w:type="spellStart"/>
    <w:r>
      <w:t>Cryst</w:t>
    </w:r>
    <w:proofErr w:type="spellEnd"/>
    <w:r>
      <w:t>. (2025). A81, e1</w:t>
    </w:r>
  </w:p>
  <w:p w14:paraId="653C76EF" w14:textId="77777777" w:rsidR="004359A5" w:rsidRDefault="004359A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A3E2" w14:textId="77777777" w:rsidR="006B4BF4" w:rsidRDefault="006B4BF4">
      <w:pPr>
        <w:spacing w:after="0"/>
      </w:pPr>
      <w:r>
        <w:separator/>
      </w:r>
    </w:p>
  </w:footnote>
  <w:footnote w:type="continuationSeparator" w:id="0">
    <w:p w14:paraId="29B8811A" w14:textId="77777777" w:rsidR="006B4BF4" w:rsidRDefault="006B4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6E9A" w14:textId="77777777" w:rsidR="004359A5" w:rsidRDefault="00000000">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903"/>
    <w:multiLevelType w:val="hybridMultilevel"/>
    <w:tmpl w:val="63DAF8C2"/>
    <w:lvl w:ilvl="0" w:tplc="EB70CAAA">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43E1B20"/>
    <w:multiLevelType w:val="hybridMultilevel"/>
    <w:tmpl w:val="98F42FFA"/>
    <w:lvl w:ilvl="0" w:tplc="83C6EA7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7487FF4"/>
    <w:multiLevelType w:val="hybridMultilevel"/>
    <w:tmpl w:val="4970BFEA"/>
    <w:lvl w:ilvl="0" w:tplc="ADF2D01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E882660"/>
    <w:multiLevelType w:val="hybridMultilevel"/>
    <w:tmpl w:val="68D8A460"/>
    <w:lvl w:ilvl="0" w:tplc="59CA199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58219074">
    <w:abstractNumId w:val="3"/>
  </w:num>
  <w:num w:numId="2" w16cid:durableId="1810437544">
    <w:abstractNumId w:val="0"/>
  </w:num>
  <w:num w:numId="3" w16cid:durableId="814179410">
    <w:abstractNumId w:val="2"/>
  </w:num>
  <w:num w:numId="4" w16cid:durableId="101942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A5"/>
    <w:rsid w:val="0001722E"/>
    <w:rsid w:val="001E22CB"/>
    <w:rsid w:val="00233BB6"/>
    <w:rsid w:val="00383A0E"/>
    <w:rsid w:val="004147AC"/>
    <w:rsid w:val="004359A5"/>
    <w:rsid w:val="004757BA"/>
    <w:rsid w:val="004A4A3A"/>
    <w:rsid w:val="004B6325"/>
    <w:rsid w:val="004E2AEF"/>
    <w:rsid w:val="00554206"/>
    <w:rsid w:val="006B4BF4"/>
    <w:rsid w:val="007349C1"/>
    <w:rsid w:val="0077265A"/>
    <w:rsid w:val="008E4E98"/>
    <w:rsid w:val="00903592"/>
    <w:rsid w:val="00946796"/>
    <w:rsid w:val="009570DE"/>
    <w:rsid w:val="00957FFA"/>
    <w:rsid w:val="009629E2"/>
    <w:rsid w:val="00BF243C"/>
    <w:rsid w:val="00D73AF5"/>
    <w:rsid w:val="00E37B47"/>
    <w:rsid w:val="00E465CA"/>
    <w:rsid w:val="00EF03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8593"/>
  <w15:docId w15:val="{4B0F7C23-8DEB-4B42-859A-4D2888FD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tulo1">
    <w:name w:val="heading 1"/>
    <w:basedOn w:val="Normal"/>
    <w:next w:val="Ttulo2"/>
    <w:link w:val="Ttulo1Carte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te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ter"/>
    <w:uiPriority w:val="99"/>
    <w:qFormat/>
    <w:rsid w:val="002E03DB"/>
    <w:pPr>
      <w:keepNext/>
      <w:jc w:val="center"/>
      <w:outlineLvl w:val="2"/>
    </w:pPr>
    <w:rPr>
      <w:bCs/>
      <w:i/>
      <w:szCs w:val="24"/>
      <w:lang w:eastAsia="cs-CZ"/>
    </w:rPr>
  </w:style>
  <w:style w:type="paragraph" w:styleId="Ttulo4">
    <w:name w:val="heading 4"/>
    <w:basedOn w:val="Normal"/>
    <w:next w:val="Normal"/>
    <w:link w:val="Ttulo4Carte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ter"/>
    <w:uiPriority w:val="9"/>
    <w:unhideWhenUsed/>
    <w:qFormat/>
    <w:rsid w:val="00605A18"/>
    <w:pPr>
      <w:outlineLvl w:val="4"/>
    </w:pPr>
    <w:rPr>
      <w:b/>
    </w:rPr>
  </w:style>
  <w:style w:type="paragraph" w:styleId="Ttulo6">
    <w:name w:val="heading 6"/>
    <w:basedOn w:val="Normal"/>
    <w:next w:val="Normal"/>
    <w:link w:val="Ttulo6Carter"/>
    <w:uiPriority w:val="9"/>
    <w:unhideWhenUsed/>
    <w:qFormat/>
    <w:rsid w:val="00777DA8"/>
    <w:pPr>
      <w:spacing w:after="60"/>
      <w:jc w:val="center"/>
      <w:outlineLvl w:val="5"/>
    </w:pPr>
    <w:rPr>
      <w:bCs/>
      <w:szCs w:val="22"/>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9"/>
    <w:qFormat/>
    <w:locked/>
    <w:rsid w:val="00925275"/>
    <w:rPr>
      <w:rFonts w:ascii="Arial" w:hAnsi="Arial" w:cs="Arial"/>
      <w:b/>
      <w:bCs/>
      <w:kern w:val="2"/>
      <w:sz w:val="24"/>
      <w:szCs w:val="32"/>
      <w:lang w:val="en-GB" w:eastAsia="de-DE"/>
    </w:rPr>
  </w:style>
  <w:style w:type="character" w:customStyle="1" w:styleId="Ttulo2Carter">
    <w:name w:val="Título 2 Caráter"/>
    <w:link w:val="Ttulo2"/>
    <w:uiPriority w:val="99"/>
    <w:qFormat/>
    <w:locked/>
    <w:rsid w:val="00925275"/>
    <w:rPr>
      <w:rFonts w:ascii="Arial" w:hAnsi="Arial" w:cs="Arial"/>
      <w:b/>
      <w:bCs/>
      <w:iCs/>
      <w:sz w:val="22"/>
      <w:szCs w:val="28"/>
      <w:lang w:val="en-GB" w:eastAsia="de-DE"/>
    </w:rPr>
  </w:style>
  <w:style w:type="character" w:customStyle="1" w:styleId="Ttulo3Carter">
    <w:name w:val="Título 3 Caráter"/>
    <w:link w:val="Ttulo3"/>
    <w:uiPriority w:val="99"/>
    <w:qFormat/>
    <w:locked/>
    <w:rsid w:val="002E03DB"/>
    <w:rPr>
      <w:bCs/>
      <w:i/>
      <w:sz w:val="22"/>
      <w:szCs w:val="24"/>
      <w:lang w:val="en-GB"/>
    </w:rPr>
  </w:style>
  <w:style w:type="character" w:customStyle="1" w:styleId="Ttulo4Carter">
    <w:name w:val="Título 4 Caráter"/>
    <w:link w:val="Ttulo4"/>
    <w:uiPriority w:val="99"/>
    <w:qFormat/>
    <w:locked/>
    <w:rsid w:val="00FF732E"/>
    <w:rPr>
      <w:bCs/>
      <w:sz w:val="18"/>
      <w:szCs w:val="24"/>
      <w:lang w:val="en-GB"/>
    </w:rPr>
  </w:style>
  <w:style w:type="character" w:customStyle="1" w:styleId="EndereoHTMLCarter">
    <w:name w:val="Endereço HTML Caráter"/>
    <w:link w:val="EndereoHTML"/>
    <w:uiPriority w:val="99"/>
    <w:semiHidden/>
    <w:qFormat/>
    <w:rsid w:val="005E6DCD"/>
    <w:rPr>
      <w:i/>
      <w:iCs/>
      <w:lang w:val="de-DE" w:eastAsia="de-DE"/>
    </w:rPr>
  </w:style>
  <w:style w:type="character" w:customStyle="1" w:styleId="Ttulo5Carter">
    <w:name w:val="Título 5 Caráter"/>
    <w:link w:val="Ttulo5"/>
    <w:uiPriority w:val="9"/>
    <w:qFormat/>
    <w:rsid w:val="00605A18"/>
    <w:rPr>
      <w:b/>
      <w:bCs/>
      <w:szCs w:val="22"/>
      <w:lang w:val="en-GB" w:eastAsia="de-DE"/>
    </w:rPr>
  </w:style>
  <w:style w:type="character" w:customStyle="1" w:styleId="Ttulo6Carter">
    <w:name w:val="Título 6 Caráter"/>
    <w:link w:val="Ttulo6"/>
    <w:uiPriority w:val="9"/>
    <w:qFormat/>
    <w:rsid w:val="00777DA8"/>
    <w:rPr>
      <w:rFonts w:eastAsia="Times New Roman" w:cs="Times New Roman"/>
      <w:bCs/>
      <w:szCs w:val="22"/>
      <w:lang w:val="de-DE" w:eastAsia="de-DE"/>
    </w:rPr>
  </w:style>
  <w:style w:type="character" w:customStyle="1" w:styleId="CabealhoCarter">
    <w:name w:val="Cabeçalho Caráter"/>
    <w:link w:val="Cabealho"/>
    <w:uiPriority w:val="99"/>
    <w:qFormat/>
    <w:rsid w:val="00D13351"/>
    <w:rPr>
      <w:lang w:val="en-GB" w:eastAsia="de-DE"/>
    </w:rPr>
  </w:style>
  <w:style w:type="character" w:customStyle="1" w:styleId="RodapCarter">
    <w:name w:val="Rodapé Caráter"/>
    <w:link w:val="Rodap"/>
    <w:uiPriority w:val="99"/>
    <w:qFormat/>
    <w:rsid w:val="00D13351"/>
    <w:rPr>
      <w:lang w:val="en-GB" w:eastAsia="de-DE"/>
    </w:rPr>
  </w:style>
  <w:style w:type="character" w:customStyle="1" w:styleId="TextodebaloCarter">
    <w:name w:val="Texto de balão Caráter"/>
    <w:link w:val="Textodebalo"/>
    <w:uiPriority w:val="99"/>
    <w:semiHidden/>
    <w:qFormat/>
    <w:rsid w:val="00C64DBE"/>
    <w:rPr>
      <w:rFonts w:ascii="Tahoma" w:hAnsi="Tahoma" w:cs="Tahoma"/>
      <w:sz w:val="16"/>
      <w:szCs w:val="16"/>
      <w:lang w:val="en-GB" w:eastAsia="de-DE"/>
    </w:rPr>
  </w:style>
  <w:style w:type="paragraph" w:customStyle="1" w:styleId="Heading">
    <w:name w:val="Heading"/>
    <w:basedOn w:val="Normal"/>
    <w:next w:val="Corpodetexto"/>
    <w:qFormat/>
    <w:pPr>
      <w:keepNext/>
      <w:spacing w:before="24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EndereoHTML">
    <w:name w:val="HTML Address"/>
    <w:basedOn w:val="Normal"/>
    <w:link w:val="EndereoHTMLCarter"/>
    <w:uiPriority w:val="99"/>
    <w:semiHidden/>
    <w:unhideWhenUsed/>
    <w:qFormat/>
    <w:rsid w:val="005E6DCD"/>
    <w:rPr>
      <w:i/>
      <w:iCs/>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D13351"/>
    <w:pPr>
      <w:tabs>
        <w:tab w:val="center" w:pos="4536"/>
        <w:tab w:val="right" w:pos="9072"/>
      </w:tabs>
    </w:pPr>
  </w:style>
  <w:style w:type="paragraph" w:styleId="Rodap">
    <w:name w:val="footer"/>
    <w:basedOn w:val="Normal"/>
    <w:link w:val="RodapCarter"/>
    <w:uiPriority w:val="99"/>
    <w:unhideWhenUsed/>
    <w:rsid w:val="00D13351"/>
    <w:pPr>
      <w:tabs>
        <w:tab w:val="center" w:pos="4536"/>
        <w:tab w:val="right" w:pos="9072"/>
      </w:tabs>
    </w:pPr>
  </w:style>
  <w:style w:type="paragraph" w:styleId="Textodebalo">
    <w:name w:val="Balloon Text"/>
    <w:basedOn w:val="Normal"/>
    <w:link w:val="TextodebaloCarter"/>
    <w:uiPriority w:val="99"/>
    <w:semiHidden/>
    <w:unhideWhenUsed/>
    <w:qFormat/>
    <w:rsid w:val="00C64DBE"/>
    <w:pPr>
      <w:spacing w:after="0"/>
    </w:pPr>
    <w:rPr>
      <w:rFonts w:ascii="Tahoma" w:hAnsi="Tahoma" w:cs="Tahoma"/>
      <w:sz w:val="16"/>
      <w:szCs w:val="16"/>
    </w:rPr>
  </w:style>
  <w:style w:type="table" w:styleId="TabelacomGrelha">
    <w:name w:val="Table Grid"/>
    <w:basedOn w:val="Tabelanormal"/>
    <w:uiPriority w:val="5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383A0E"/>
    <w:rPr>
      <w:sz w:val="16"/>
      <w:szCs w:val="16"/>
    </w:rPr>
  </w:style>
  <w:style w:type="paragraph" w:styleId="Textodecomentrio">
    <w:name w:val="annotation text"/>
    <w:basedOn w:val="Normal"/>
    <w:link w:val="TextodecomentrioCarter"/>
    <w:uiPriority w:val="99"/>
    <w:unhideWhenUsed/>
    <w:rsid w:val="00383A0E"/>
  </w:style>
  <w:style w:type="character" w:customStyle="1" w:styleId="TextodecomentrioCarter">
    <w:name w:val="Texto de comentário Caráter"/>
    <w:basedOn w:val="Tipodeletrapredefinidodopargrafo"/>
    <w:link w:val="Textodecomentrio"/>
    <w:uiPriority w:val="99"/>
    <w:rsid w:val="00383A0E"/>
    <w:rPr>
      <w:lang w:eastAsia="de-DE"/>
    </w:rPr>
  </w:style>
  <w:style w:type="paragraph" w:styleId="Assuntodecomentrio">
    <w:name w:val="annotation subject"/>
    <w:basedOn w:val="Textodecomentrio"/>
    <w:next w:val="Textodecomentrio"/>
    <w:link w:val="AssuntodecomentrioCarter"/>
    <w:uiPriority w:val="99"/>
    <w:semiHidden/>
    <w:unhideWhenUsed/>
    <w:rsid w:val="00383A0E"/>
    <w:rPr>
      <w:b/>
      <w:bCs/>
    </w:rPr>
  </w:style>
  <w:style w:type="character" w:customStyle="1" w:styleId="AssuntodecomentrioCarter">
    <w:name w:val="Assunto de comentário Caráter"/>
    <w:basedOn w:val="TextodecomentrioCarter"/>
    <w:link w:val="Assuntodecomentrio"/>
    <w:uiPriority w:val="99"/>
    <w:semiHidden/>
    <w:rsid w:val="00383A0E"/>
    <w:rPr>
      <w:b/>
      <w:bCs/>
      <w:lang w:eastAsia="de-DE"/>
    </w:rPr>
  </w:style>
  <w:style w:type="character" w:styleId="Hiperligao">
    <w:name w:val="Hyperlink"/>
    <w:basedOn w:val="Tipodeletrapredefinidodopargrafo"/>
    <w:uiPriority w:val="99"/>
    <w:unhideWhenUsed/>
    <w:rsid w:val="0077265A"/>
    <w:rPr>
      <w:color w:val="0563C1" w:themeColor="hyperlink"/>
      <w:u w:val="single"/>
    </w:rPr>
  </w:style>
  <w:style w:type="character" w:styleId="MenoNoResolvida">
    <w:name w:val="Unresolved Mention"/>
    <w:basedOn w:val="Tipodeletrapredefinidodopargrafo"/>
    <w:uiPriority w:val="99"/>
    <w:semiHidden/>
    <w:unhideWhenUsed/>
    <w:rsid w:val="0077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2927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Filipa Juliana Fernandes Castro Freitas</cp:lastModifiedBy>
  <cp:revision>3</cp:revision>
  <dcterms:created xsi:type="dcterms:W3CDTF">2025-05-20T21:34:00Z</dcterms:created>
  <dcterms:modified xsi:type="dcterms:W3CDTF">2025-05-20T21:36:00Z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