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08289" w14:textId="17510552" w:rsidR="007217CD" w:rsidRDefault="00071087">
      <w:pPr>
        <w:pStyle w:val="Titre1"/>
      </w:pPr>
      <w:r w:rsidRPr="00071087">
        <w:t>Synergy between STEM imaging and 3D electron diffraction in crystallography</w:t>
      </w:r>
    </w:p>
    <w:p w14:paraId="7281A2E6" w14:textId="73FEAA1D" w:rsidR="00245130" w:rsidRPr="00245130" w:rsidRDefault="00245130" w:rsidP="00245130">
      <w:pPr>
        <w:pStyle w:val="Titre2"/>
        <w:rPr>
          <w:rFonts w:cs="Calibri"/>
          <w:sz w:val="22"/>
          <w:szCs w:val="22"/>
          <w:lang w:val="en-US"/>
        </w:rPr>
      </w:pPr>
      <w:r w:rsidRPr="00245130">
        <w:rPr>
          <w:sz w:val="22"/>
          <w:szCs w:val="22"/>
        </w:rPr>
        <w:t>S. Kodjikian</w:t>
      </w:r>
      <w:r w:rsidRPr="00245130">
        <w:rPr>
          <w:sz w:val="22"/>
          <w:szCs w:val="22"/>
          <w:vertAlign w:val="superscript"/>
        </w:rPr>
        <w:t>1</w:t>
      </w:r>
      <w:r w:rsidRPr="00245130">
        <w:rPr>
          <w:sz w:val="22"/>
          <w:szCs w:val="22"/>
        </w:rPr>
        <w:t>, A. Raynal</w:t>
      </w:r>
      <w:r w:rsidRPr="00245130">
        <w:rPr>
          <w:sz w:val="22"/>
          <w:szCs w:val="22"/>
          <w:vertAlign w:val="superscript"/>
        </w:rPr>
        <w:t>1</w:t>
      </w:r>
      <w:r w:rsidRPr="00245130">
        <w:rPr>
          <w:sz w:val="22"/>
          <w:szCs w:val="22"/>
        </w:rPr>
        <w:t>, C. Lepoittevin</w:t>
      </w:r>
      <w:r w:rsidRPr="00245130">
        <w:rPr>
          <w:sz w:val="22"/>
          <w:szCs w:val="22"/>
          <w:vertAlign w:val="superscript"/>
        </w:rPr>
        <w:t>1</w:t>
      </w:r>
      <w:r w:rsidRPr="00245130">
        <w:rPr>
          <w:sz w:val="22"/>
          <w:szCs w:val="22"/>
        </w:rPr>
        <w:t>, F. Denis Romero</w:t>
      </w:r>
      <w:r w:rsidRPr="00245130">
        <w:rPr>
          <w:sz w:val="22"/>
          <w:szCs w:val="22"/>
          <w:vertAlign w:val="superscript"/>
        </w:rPr>
        <w:t>1</w:t>
      </w:r>
    </w:p>
    <w:p w14:paraId="1E4C5C67" w14:textId="77777777" w:rsidR="00245130" w:rsidRPr="00245130" w:rsidRDefault="00245130" w:rsidP="00245130">
      <w:pPr>
        <w:pStyle w:val="Titre3"/>
        <w:rPr>
          <w:lang w:val="en-US" w:eastAsia="de-DE"/>
        </w:rPr>
      </w:pPr>
    </w:p>
    <w:p w14:paraId="11E2CEBF" w14:textId="4E6731A6" w:rsidR="004A2682" w:rsidRPr="004A2682" w:rsidRDefault="00864078" w:rsidP="004A2682">
      <w:pPr>
        <w:pStyle w:val="Titre3"/>
        <w:rPr>
          <w:rFonts w:cs="Calibri"/>
        </w:rPr>
      </w:pPr>
      <w:r w:rsidRPr="004A2682">
        <w:rPr>
          <w:vertAlign w:val="superscript"/>
        </w:rPr>
        <w:t>1</w:t>
      </w:r>
      <w:r w:rsidR="004A2682" w:rsidRPr="004A2682">
        <w:rPr>
          <w:rFonts w:cs="Calibri"/>
        </w:rPr>
        <w:t xml:space="preserve">Univ. Grenoble Alpes, CNRS, Grenoble INP, </w:t>
      </w:r>
      <w:proofErr w:type="spellStart"/>
      <w:r w:rsidR="004A2682" w:rsidRPr="004A2682">
        <w:rPr>
          <w:rFonts w:cs="Calibri"/>
        </w:rPr>
        <w:t>Institut</w:t>
      </w:r>
      <w:proofErr w:type="spellEnd"/>
      <w:r w:rsidR="004A2682" w:rsidRPr="004A2682">
        <w:rPr>
          <w:rFonts w:cs="Calibri"/>
        </w:rPr>
        <w:t xml:space="preserve"> </w:t>
      </w:r>
      <w:proofErr w:type="spellStart"/>
      <w:r w:rsidR="004A2682" w:rsidRPr="004A2682">
        <w:rPr>
          <w:rFonts w:cs="Calibri"/>
        </w:rPr>
        <w:t>Néel</w:t>
      </w:r>
      <w:proofErr w:type="spellEnd"/>
      <w:r w:rsidR="004A2682" w:rsidRPr="004A2682">
        <w:rPr>
          <w:rFonts w:cs="Calibri"/>
        </w:rPr>
        <w:t>, 38000 Grenoble, France</w:t>
      </w:r>
    </w:p>
    <w:p w14:paraId="23A87D7C" w14:textId="77777777" w:rsidR="004A2682" w:rsidRPr="004A2682" w:rsidRDefault="004A2682" w:rsidP="004A2682">
      <w:pPr>
        <w:rPr>
          <w:lang w:eastAsia="cs-CZ"/>
        </w:rPr>
      </w:pPr>
    </w:p>
    <w:p w14:paraId="0D28AEBF" w14:textId="514F04A4" w:rsidR="007217CD" w:rsidRDefault="00245130">
      <w:pPr>
        <w:pStyle w:val="Titre3"/>
        <w:rPr>
          <w:sz w:val="18"/>
          <w:szCs w:val="18"/>
        </w:rPr>
      </w:pPr>
      <w:r>
        <w:t>stephanie.kodjikian@neel.cnrs.fr</w:t>
      </w:r>
      <w:r w:rsidR="00864078">
        <w:rPr>
          <w:lang w:eastAsia="de-DE"/>
        </w:rPr>
        <w:br/>
      </w:r>
    </w:p>
    <w:p w14:paraId="621142D3" w14:textId="5DA43B2B" w:rsidR="004A2682" w:rsidRDefault="004A2682" w:rsidP="004A2682">
      <w:r>
        <w:t>In solid-state chemistry, it's not unusual for the search for new physical properties to lead to the discovery of an unknown compound, especially when syntheses take place under extreme temperature and pressure conditions. In such cases, transmission electron microscopy (TEM) is a highly appropriate characterization tool, as it enables chemical composition information to be combined with structural information on the same particle, whether using the new 3D electron diffraction (3D</w:t>
      </w:r>
      <w:r w:rsidR="004F1E77">
        <w:t xml:space="preserve"> </w:t>
      </w:r>
      <w:r>
        <w:t>ED) methods or by interpreting STEM images in chemical contrast.</w:t>
      </w:r>
    </w:p>
    <w:p w14:paraId="4B3D8393" w14:textId="005BD26C" w:rsidR="004A2682" w:rsidRDefault="004A2682" w:rsidP="004A2682">
      <w:r>
        <w:t xml:space="preserve">For example, a new Pb Fe Ge oxide was recently discovered </w:t>
      </w:r>
      <w:r w:rsidR="004F1E77">
        <w:t>in our laboratory</w:t>
      </w:r>
      <w:r>
        <w:t>. Single-crystal X-ray diffraction (</w:t>
      </w:r>
      <w:r w:rsidR="000C3976">
        <w:t>SC</w:t>
      </w:r>
      <w:r>
        <w:t>XRD) data led to a first satisfactory structural model, but further refinement failed to determine with certainty the distribution of Fe and Ge atoms on the different crystallographic sites.</w:t>
      </w:r>
    </w:p>
    <w:p w14:paraId="11ED7FF6" w14:textId="5E6AA7BE" w:rsidR="004A2682" w:rsidRDefault="004A2682" w:rsidP="004A2682">
      <w:r>
        <w:t>An in-depth structural study was then undertaken on the laboratory's STEM JEOL NEOARM microscope.</w:t>
      </w:r>
    </w:p>
    <w:p w14:paraId="5F52C6E0" w14:textId="2E8BABC9" w:rsidR="004A2682" w:rsidRDefault="004A2682" w:rsidP="004A2682">
      <w:r>
        <w:t xml:space="preserve">Although the results of the compositional analysis (EDX) were in good agreement with the structural model obtained by </w:t>
      </w:r>
      <w:r w:rsidR="000C3976">
        <w:t>SCX</w:t>
      </w:r>
      <w:r>
        <w:t>R</w:t>
      </w:r>
      <w:r w:rsidR="000C3976">
        <w:t>D</w:t>
      </w:r>
      <w:r>
        <w:t>, Z-contrast imaging at atomic resolution revealed the presence of stacking faults, a disorder also highlighted by the presence of scattering lines on the electron diffraction images (fig.1 a and b).</w:t>
      </w:r>
    </w:p>
    <w:p w14:paraId="05A4564C" w14:textId="22DAA104" w:rsidR="004A2682" w:rsidRDefault="004A2682" w:rsidP="004A2682">
      <w:r>
        <w:t xml:space="preserve">We present the strategies </w:t>
      </w:r>
      <w:r w:rsidR="004F1E77">
        <w:t xml:space="preserve">that we have </w:t>
      </w:r>
      <w:r>
        <w:t>tested for applying 3D</w:t>
      </w:r>
      <w:r w:rsidR="004F1E77">
        <w:t xml:space="preserve"> </w:t>
      </w:r>
      <w:r>
        <w:t>ED structural resolution methods in the presence of such defects, and the results obtained.</w:t>
      </w:r>
    </w:p>
    <w:p w14:paraId="60687134" w14:textId="0883A49C" w:rsidR="007217CD" w:rsidRDefault="007568D2">
      <w:pPr>
        <w:jc w:val="center"/>
      </w:pPr>
      <w:r>
        <w:pict w14:anchorId="79D64E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27" type="#_x0000_t75" style="position:absolute;left:0;text-align:left;margin-left:0;margin-top:0;width:50pt;height:50pt;z-index:1;visibility:hidden">
            <o:lock v:ext="edit" selection="t"/>
          </v:shape>
        </w:pict>
      </w:r>
      <w:r w:rsidR="004F1E77">
        <w:pict w14:anchorId="2A0E33FC">
          <v:shape id="_x0000_i1027" type="#_x0000_t75" style="width:540pt;height:265.8pt">
            <v:imagedata r:id="rId7" o:title=""/>
          </v:shape>
        </w:pict>
      </w:r>
    </w:p>
    <w:p w14:paraId="21CBBC72" w14:textId="2E5818ED" w:rsidR="007217CD" w:rsidRPr="004A2682" w:rsidRDefault="00864078">
      <w:pPr>
        <w:pStyle w:val="Titre6"/>
        <w:rPr>
          <w:sz w:val="18"/>
          <w:szCs w:val="18"/>
        </w:rPr>
      </w:pPr>
      <w:r w:rsidRPr="004A2682">
        <w:rPr>
          <w:b/>
          <w:sz w:val="18"/>
          <w:szCs w:val="18"/>
        </w:rPr>
        <w:t>Figure 1</w:t>
      </w:r>
      <w:r w:rsidRPr="004A2682">
        <w:rPr>
          <w:sz w:val="18"/>
          <w:szCs w:val="18"/>
        </w:rPr>
        <w:t xml:space="preserve">. </w:t>
      </w:r>
      <w:r w:rsidR="004F1E77">
        <w:rPr>
          <w:sz w:val="18"/>
          <w:szCs w:val="18"/>
        </w:rPr>
        <w:t xml:space="preserve">a) </w:t>
      </w:r>
      <w:r w:rsidR="004A2682" w:rsidRPr="004A2682">
        <w:rPr>
          <w:sz w:val="18"/>
          <w:szCs w:val="18"/>
        </w:rPr>
        <w:t xml:space="preserve">Stacking faults highlighted by STEM-HAADF imaging and </w:t>
      </w:r>
      <w:r w:rsidR="004F1E77">
        <w:rPr>
          <w:sz w:val="18"/>
          <w:szCs w:val="18"/>
        </w:rPr>
        <w:t xml:space="preserve">b) </w:t>
      </w:r>
      <w:r w:rsidR="004A2682" w:rsidRPr="004A2682">
        <w:rPr>
          <w:sz w:val="18"/>
          <w:szCs w:val="18"/>
        </w:rPr>
        <w:t>associated electron diffraction pattern.</w:t>
      </w:r>
    </w:p>
    <w:p w14:paraId="2009321D" w14:textId="77777777" w:rsidR="007217CD" w:rsidRDefault="007217CD">
      <w:pPr>
        <w:rPr>
          <w:lang w:eastAsia="cs-CZ"/>
        </w:rPr>
      </w:pPr>
    </w:p>
    <w:p w14:paraId="5797E919" w14:textId="55DEB306" w:rsidR="007217CD" w:rsidRDefault="00864078">
      <w:pPr>
        <w:pStyle w:val="Acknowledgement"/>
      </w:pPr>
      <w:r>
        <w:rPr>
          <w:lang w:eastAsia="cs-CZ"/>
        </w:rPr>
        <w:t>Acknowledgement</w:t>
      </w:r>
      <w:r w:rsidR="004A2682">
        <w:rPr>
          <w:lang w:eastAsia="cs-CZ"/>
        </w:rPr>
        <w:t>s</w:t>
      </w:r>
      <w:r>
        <w:rPr>
          <w:lang w:eastAsia="cs-CZ"/>
        </w:rPr>
        <w:t>.</w:t>
      </w:r>
      <w:r w:rsidR="004A2682">
        <w:rPr>
          <w:lang w:eastAsia="cs-CZ"/>
        </w:rPr>
        <w:t xml:space="preserve"> </w:t>
      </w:r>
      <w:r w:rsidR="004A2682" w:rsidRPr="004A2682">
        <w:rPr>
          <w:lang w:val="en-US" w:eastAsia="cs-CZ"/>
        </w:rPr>
        <w:t xml:space="preserve">The TEM facility JEOL NEOARM at CNRS </w:t>
      </w:r>
      <w:proofErr w:type="spellStart"/>
      <w:r w:rsidR="004A2682" w:rsidRPr="004A2682">
        <w:rPr>
          <w:lang w:val="en-US" w:eastAsia="cs-CZ"/>
        </w:rPr>
        <w:t>Institut</w:t>
      </w:r>
      <w:proofErr w:type="spellEnd"/>
      <w:r w:rsidR="004A2682" w:rsidRPr="004A2682">
        <w:rPr>
          <w:lang w:val="en-US" w:eastAsia="cs-CZ"/>
        </w:rPr>
        <w:t xml:space="preserve"> </w:t>
      </w:r>
      <w:proofErr w:type="spellStart"/>
      <w:r w:rsidR="004A2682" w:rsidRPr="004A2682">
        <w:rPr>
          <w:lang w:val="en-US" w:eastAsia="cs-CZ"/>
        </w:rPr>
        <w:t>N</w:t>
      </w:r>
      <w:r w:rsidR="006F67E8">
        <w:rPr>
          <w:lang w:val="en-US" w:eastAsia="cs-CZ"/>
        </w:rPr>
        <w:t>é</w:t>
      </w:r>
      <w:r w:rsidR="004A2682" w:rsidRPr="004A2682">
        <w:rPr>
          <w:lang w:val="en-US" w:eastAsia="cs-CZ"/>
        </w:rPr>
        <w:t>el</w:t>
      </w:r>
      <w:proofErr w:type="spellEnd"/>
      <w:r w:rsidR="004A2682" w:rsidRPr="004A2682">
        <w:rPr>
          <w:lang w:val="en-US" w:eastAsia="cs-CZ"/>
        </w:rPr>
        <w:t xml:space="preserve"> was co-financed by the European Union under the European Regional Development Fund (ERDF, contract no. </w:t>
      </w:r>
      <w:r w:rsidR="004A2682" w:rsidRPr="004A2682">
        <w:rPr>
          <w:lang w:val="fr-FR" w:eastAsia="cs-CZ"/>
        </w:rPr>
        <w:t>RA0023813).</w:t>
      </w:r>
    </w:p>
    <w:sectPr w:rsidR="007217CD">
      <w:headerReference w:type="default" r:id="rId8"/>
      <w:footerReference w:type="default" r:id="rId9"/>
      <w:pgSz w:w="12240" w:h="15840"/>
      <w:pgMar w:top="765" w:right="720" w:bottom="765" w:left="720" w:header="708" w:footer="708" w:gutter="0"/>
      <w:cols w:space="720"/>
      <w:formProt w:val="0"/>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3EC44" w14:textId="77777777" w:rsidR="007568D2" w:rsidRDefault="007568D2">
      <w:pPr>
        <w:spacing w:after="0"/>
      </w:pPr>
      <w:r>
        <w:separator/>
      </w:r>
    </w:p>
  </w:endnote>
  <w:endnote w:type="continuationSeparator" w:id="0">
    <w:p w14:paraId="59E388BB" w14:textId="77777777" w:rsidR="007568D2" w:rsidRDefault="007568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E37C9" w14:textId="77777777" w:rsidR="007217CD" w:rsidRDefault="00864078">
    <w:pPr>
      <w:pStyle w:val="Pieddepage"/>
    </w:pPr>
    <w:r>
      <w:t xml:space="preserve">Acta </w:t>
    </w:r>
    <w:proofErr w:type="spellStart"/>
    <w:r>
      <w:t>Cryst</w:t>
    </w:r>
    <w:proofErr w:type="spellEnd"/>
    <w:r>
      <w:t>. (2025). A81, e1</w:t>
    </w:r>
  </w:p>
  <w:p w14:paraId="555EF1C2" w14:textId="77777777" w:rsidR="007217CD" w:rsidRDefault="007217CD">
    <w:pPr>
      <w:tabs>
        <w:tab w:val="center" w:pos="4703"/>
        <w:tab w:val="right" w:pos="94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834E1" w14:textId="77777777" w:rsidR="007568D2" w:rsidRDefault="007568D2">
      <w:pPr>
        <w:spacing w:after="0"/>
      </w:pPr>
      <w:r>
        <w:separator/>
      </w:r>
    </w:p>
  </w:footnote>
  <w:footnote w:type="continuationSeparator" w:id="0">
    <w:p w14:paraId="4A4E106B" w14:textId="77777777" w:rsidR="007568D2" w:rsidRDefault="007568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DC1C9" w14:textId="3C4C83D7" w:rsidR="007217CD" w:rsidRDefault="000C3976">
    <w:pPr>
      <w:tabs>
        <w:tab w:val="center" w:pos="4703"/>
        <w:tab w:val="right" w:pos="9406"/>
      </w:tabs>
    </w:pPr>
    <w:r>
      <w:rPr>
        <w:b/>
        <w:bCs/>
      </w:rPr>
      <w:t>M37</w:t>
    </w:r>
    <w:r w:rsidR="00864078">
      <w:tab/>
    </w:r>
    <w:r w:rsidRPr="000C3976">
      <w:rPr>
        <w:rStyle w:val="lev"/>
      </w:rPr>
      <w:t>Advanced and new techniques to study inorganic materials</w:t>
    </w:r>
    <w:r w:rsidR="00864078">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NotTrackMoves/>
  <w:defaultTabStop w:val="720"/>
  <w:autoHyphenation/>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17CD"/>
    <w:rsid w:val="00071087"/>
    <w:rsid w:val="000C3976"/>
    <w:rsid w:val="00245130"/>
    <w:rsid w:val="004A2682"/>
    <w:rsid w:val="004F1E77"/>
    <w:rsid w:val="006F67E8"/>
    <w:rsid w:val="007217CD"/>
    <w:rsid w:val="007568D2"/>
    <w:rsid w:val="00864078"/>
    <w:rsid w:val="00B90F05"/>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6DF5AF9"/>
  <w15:docId w15:val="{5C852AA5-A4A2-45F2-8279-C691AE9E1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275"/>
    <w:pPr>
      <w:suppressAutoHyphens/>
      <w:spacing w:after="120"/>
      <w:jc w:val="both"/>
    </w:pPr>
    <w:rPr>
      <w:lang w:val="en-GB" w:eastAsia="de-DE"/>
    </w:rPr>
  </w:style>
  <w:style w:type="paragraph" w:styleId="Titre1">
    <w:name w:val="heading 1"/>
    <w:basedOn w:val="Normal"/>
    <w:next w:val="Titre2"/>
    <w:link w:val="Titre1Car"/>
    <w:uiPriority w:val="99"/>
    <w:qFormat/>
    <w:rsid w:val="00925275"/>
    <w:pPr>
      <w:keepNext/>
      <w:spacing w:before="240" w:after="60"/>
      <w:jc w:val="center"/>
      <w:outlineLvl w:val="0"/>
    </w:pPr>
    <w:rPr>
      <w:rFonts w:ascii="Arial" w:hAnsi="Arial" w:cs="Arial"/>
      <w:b/>
      <w:bCs/>
      <w:kern w:val="2"/>
      <w:sz w:val="24"/>
      <w:szCs w:val="32"/>
    </w:rPr>
  </w:style>
  <w:style w:type="paragraph" w:styleId="Titre2">
    <w:name w:val="heading 2"/>
    <w:basedOn w:val="Normal"/>
    <w:next w:val="Titre3"/>
    <w:link w:val="Titre2Car"/>
    <w:uiPriority w:val="99"/>
    <w:qFormat/>
    <w:rsid w:val="00925275"/>
    <w:pPr>
      <w:keepNext/>
      <w:spacing w:before="240" w:after="240"/>
      <w:jc w:val="center"/>
      <w:outlineLvl w:val="1"/>
    </w:pPr>
    <w:rPr>
      <w:rFonts w:ascii="Arial" w:hAnsi="Arial" w:cs="Arial"/>
      <w:b/>
      <w:bCs/>
      <w:iCs/>
      <w:szCs w:val="28"/>
    </w:rPr>
  </w:style>
  <w:style w:type="paragraph" w:styleId="Titre3">
    <w:name w:val="heading 3"/>
    <w:basedOn w:val="Normal"/>
    <w:next w:val="Normal"/>
    <w:link w:val="Titre3Car"/>
    <w:uiPriority w:val="99"/>
    <w:qFormat/>
    <w:rsid w:val="002E03DB"/>
    <w:pPr>
      <w:keepNext/>
      <w:jc w:val="center"/>
      <w:outlineLvl w:val="2"/>
    </w:pPr>
    <w:rPr>
      <w:bCs/>
      <w:i/>
      <w:szCs w:val="24"/>
      <w:lang w:eastAsia="cs-CZ"/>
    </w:rPr>
  </w:style>
  <w:style w:type="paragraph" w:styleId="Titre4">
    <w:name w:val="heading 4"/>
    <w:basedOn w:val="Normal"/>
    <w:next w:val="Normal"/>
    <w:link w:val="Titre4Car"/>
    <w:uiPriority w:val="99"/>
    <w:qFormat/>
    <w:rsid w:val="00FF732E"/>
    <w:pPr>
      <w:keepNext/>
      <w:ind w:left="567" w:hanging="567"/>
      <w:outlineLvl w:val="3"/>
    </w:pPr>
    <w:rPr>
      <w:bCs/>
      <w:sz w:val="18"/>
      <w:szCs w:val="24"/>
      <w:lang w:eastAsia="cs-CZ"/>
    </w:rPr>
  </w:style>
  <w:style w:type="paragraph" w:styleId="Titre5">
    <w:name w:val="heading 5"/>
    <w:basedOn w:val="Titre6"/>
    <w:next w:val="Normal"/>
    <w:link w:val="Titre5Car"/>
    <w:uiPriority w:val="9"/>
    <w:unhideWhenUsed/>
    <w:qFormat/>
    <w:rsid w:val="00605A18"/>
    <w:pPr>
      <w:outlineLvl w:val="4"/>
    </w:pPr>
    <w:rPr>
      <w:b/>
    </w:rPr>
  </w:style>
  <w:style w:type="paragraph" w:styleId="Titre6">
    <w:name w:val="heading 6"/>
    <w:basedOn w:val="Normal"/>
    <w:next w:val="Normal"/>
    <w:link w:val="Titre6Car"/>
    <w:uiPriority w:val="9"/>
    <w:unhideWhenUsed/>
    <w:qFormat/>
    <w:rsid w:val="00777DA8"/>
    <w:pPr>
      <w:spacing w:after="60"/>
      <w:jc w:val="center"/>
      <w:outlineLvl w:val="5"/>
    </w:pPr>
    <w:rPr>
      <w:bCs/>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qFormat/>
    <w:locked/>
    <w:rsid w:val="00925275"/>
    <w:rPr>
      <w:rFonts w:ascii="Arial" w:hAnsi="Arial" w:cs="Arial"/>
      <w:b/>
      <w:bCs/>
      <w:kern w:val="2"/>
      <w:sz w:val="24"/>
      <w:szCs w:val="32"/>
      <w:lang w:val="en-GB" w:eastAsia="de-DE"/>
    </w:rPr>
  </w:style>
  <w:style w:type="character" w:customStyle="1" w:styleId="Titre2Car">
    <w:name w:val="Titre 2 Car"/>
    <w:link w:val="Titre2"/>
    <w:uiPriority w:val="99"/>
    <w:qFormat/>
    <w:locked/>
    <w:rsid w:val="00925275"/>
    <w:rPr>
      <w:rFonts w:ascii="Arial" w:hAnsi="Arial" w:cs="Arial"/>
      <w:b/>
      <w:bCs/>
      <w:iCs/>
      <w:sz w:val="22"/>
      <w:szCs w:val="28"/>
      <w:lang w:val="en-GB" w:eastAsia="de-DE"/>
    </w:rPr>
  </w:style>
  <w:style w:type="character" w:customStyle="1" w:styleId="Titre3Car">
    <w:name w:val="Titre 3 Car"/>
    <w:link w:val="Titre3"/>
    <w:uiPriority w:val="99"/>
    <w:qFormat/>
    <w:locked/>
    <w:rsid w:val="002E03DB"/>
    <w:rPr>
      <w:bCs/>
      <w:i/>
      <w:sz w:val="22"/>
      <w:szCs w:val="24"/>
      <w:lang w:val="en-GB"/>
    </w:rPr>
  </w:style>
  <w:style w:type="character" w:customStyle="1" w:styleId="Titre4Car">
    <w:name w:val="Titre 4 Car"/>
    <w:link w:val="Titre4"/>
    <w:uiPriority w:val="99"/>
    <w:qFormat/>
    <w:locked/>
    <w:rsid w:val="00FF732E"/>
    <w:rPr>
      <w:bCs/>
      <w:sz w:val="18"/>
      <w:szCs w:val="24"/>
      <w:lang w:val="en-GB"/>
    </w:rPr>
  </w:style>
  <w:style w:type="character" w:customStyle="1" w:styleId="AdresseHTMLCar">
    <w:name w:val="Adresse HTML Car"/>
    <w:link w:val="AdresseHTML"/>
    <w:uiPriority w:val="99"/>
    <w:semiHidden/>
    <w:qFormat/>
    <w:rsid w:val="005E6DCD"/>
    <w:rPr>
      <w:i/>
      <w:iCs/>
      <w:lang w:val="de-DE" w:eastAsia="de-DE"/>
    </w:rPr>
  </w:style>
  <w:style w:type="character" w:customStyle="1" w:styleId="Titre5Car">
    <w:name w:val="Titre 5 Car"/>
    <w:link w:val="Titre5"/>
    <w:uiPriority w:val="9"/>
    <w:qFormat/>
    <w:rsid w:val="00605A18"/>
    <w:rPr>
      <w:b/>
      <w:bCs/>
      <w:szCs w:val="22"/>
      <w:lang w:val="en-GB" w:eastAsia="de-DE"/>
    </w:rPr>
  </w:style>
  <w:style w:type="character" w:customStyle="1" w:styleId="Titre6Car">
    <w:name w:val="Titre 6 Car"/>
    <w:link w:val="Titre6"/>
    <w:uiPriority w:val="9"/>
    <w:qFormat/>
    <w:rsid w:val="00777DA8"/>
    <w:rPr>
      <w:rFonts w:eastAsia="Times New Roman" w:cs="Times New Roman"/>
      <w:bCs/>
      <w:szCs w:val="22"/>
      <w:lang w:val="de-DE" w:eastAsia="de-DE"/>
    </w:rPr>
  </w:style>
  <w:style w:type="character" w:customStyle="1" w:styleId="En-tteCar">
    <w:name w:val="En-tête Car"/>
    <w:link w:val="En-tte"/>
    <w:uiPriority w:val="99"/>
    <w:qFormat/>
    <w:rsid w:val="00D13351"/>
    <w:rPr>
      <w:lang w:val="en-GB" w:eastAsia="de-DE"/>
    </w:rPr>
  </w:style>
  <w:style w:type="character" w:customStyle="1" w:styleId="PieddepageCar">
    <w:name w:val="Pied de page Car"/>
    <w:link w:val="Pieddepage"/>
    <w:uiPriority w:val="99"/>
    <w:qFormat/>
    <w:rsid w:val="00D13351"/>
    <w:rPr>
      <w:lang w:val="en-GB" w:eastAsia="de-DE"/>
    </w:rPr>
  </w:style>
  <w:style w:type="character" w:customStyle="1" w:styleId="TextedebullesCar">
    <w:name w:val="Texte de bulles Car"/>
    <w:link w:val="Textedebulles"/>
    <w:uiPriority w:val="99"/>
    <w:semiHidden/>
    <w:qFormat/>
    <w:rsid w:val="00C64DBE"/>
    <w:rPr>
      <w:rFonts w:ascii="Tahoma" w:hAnsi="Tahoma" w:cs="Tahoma"/>
      <w:sz w:val="16"/>
      <w:szCs w:val="16"/>
      <w:lang w:val="en-GB" w:eastAsia="de-DE"/>
    </w:rPr>
  </w:style>
  <w:style w:type="paragraph" w:customStyle="1" w:styleId="Heading">
    <w:name w:val="Heading"/>
    <w:basedOn w:val="Normal"/>
    <w:next w:val="Corpsdetexte"/>
    <w:qFormat/>
    <w:pPr>
      <w:keepNext/>
      <w:spacing w:before="240"/>
    </w:pPr>
    <w:rPr>
      <w:rFonts w:ascii="Liberation Sans" w:eastAsia="Noto Sans CJK SC" w:hAnsi="Liberation Sans" w:cs="Lohit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cs="Lohit Devanagari"/>
    </w:rPr>
  </w:style>
  <w:style w:type="paragraph" w:styleId="Lgende">
    <w:name w:val="caption"/>
    <w:basedOn w:val="Normal"/>
    <w:qFormat/>
    <w:pPr>
      <w:suppressLineNumbers/>
      <w:spacing w:before="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Acknowledgement">
    <w:name w:val="Acknowledgement"/>
    <w:basedOn w:val="Normal"/>
    <w:qFormat/>
    <w:rsid w:val="00777DA8"/>
    <w:rPr>
      <w:i/>
    </w:rPr>
  </w:style>
  <w:style w:type="paragraph" w:styleId="AdresseHTML">
    <w:name w:val="HTML Address"/>
    <w:basedOn w:val="Normal"/>
    <w:link w:val="AdresseHTMLCar"/>
    <w:uiPriority w:val="99"/>
    <w:semiHidden/>
    <w:unhideWhenUsed/>
    <w:qFormat/>
    <w:rsid w:val="005E6DCD"/>
    <w:rPr>
      <w:i/>
      <w:iCs/>
    </w:rPr>
  </w:style>
  <w:style w:type="paragraph" w:customStyle="1" w:styleId="HeaderandFooter">
    <w:name w:val="Header and Footer"/>
    <w:basedOn w:val="Normal"/>
    <w:qFormat/>
  </w:style>
  <w:style w:type="paragraph" w:styleId="En-tte">
    <w:name w:val="header"/>
    <w:basedOn w:val="Normal"/>
    <w:link w:val="En-tteCar"/>
    <w:uiPriority w:val="99"/>
    <w:unhideWhenUsed/>
    <w:rsid w:val="00D13351"/>
    <w:pPr>
      <w:tabs>
        <w:tab w:val="center" w:pos="4536"/>
        <w:tab w:val="right" w:pos="9072"/>
      </w:tabs>
    </w:pPr>
  </w:style>
  <w:style w:type="paragraph" w:styleId="Pieddepage">
    <w:name w:val="footer"/>
    <w:basedOn w:val="Normal"/>
    <w:link w:val="PieddepageCar"/>
    <w:uiPriority w:val="99"/>
    <w:unhideWhenUsed/>
    <w:rsid w:val="00D13351"/>
    <w:pPr>
      <w:tabs>
        <w:tab w:val="center" w:pos="4536"/>
        <w:tab w:val="right" w:pos="9072"/>
      </w:tabs>
    </w:pPr>
  </w:style>
  <w:style w:type="paragraph" w:styleId="Textedebulles">
    <w:name w:val="Balloon Text"/>
    <w:basedOn w:val="Normal"/>
    <w:link w:val="TextedebullesCar"/>
    <w:uiPriority w:val="99"/>
    <w:semiHidden/>
    <w:unhideWhenUsed/>
    <w:qFormat/>
    <w:rsid w:val="00C64DBE"/>
    <w:pPr>
      <w:spacing w:after="0"/>
    </w:pPr>
    <w:rPr>
      <w:rFonts w:ascii="Tahoma" w:hAnsi="Tahoma" w:cs="Tahoma"/>
      <w:sz w:val="16"/>
      <w:szCs w:val="16"/>
    </w:rPr>
  </w:style>
  <w:style w:type="table" w:styleId="Grilledutableau">
    <w:name w:val="Table Grid"/>
    <w:basedOn w:val="TableauNormal"/>
    <w:uiPriority w:val="99"/>
    <w:rsid w:val="00C2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A2682"/>
    <w:pPr>
      <w:suppressAutoHyphens w:val="0"/>
      <w:spacing w:before="100" w:beforeAutospacing="1" w:after="100" w:afterAutospacing="1"/>
      <w:jc w:val="left"/>
    </w:pPr>
    <w:rPr>
      <w:sz w:val="24"/>
      <w:szCs w:val="24"/>
      <w:lang w:val="fr-FR" w:eastAsia="fr-FR"/>
    </w:rPr>
  </w:style>
  <w:style w:type="character" w:styleId="lev">
    <w:name w:val="Strong"/>
    <w:uiPriority w:val="22"/>
    <w:qFormat/>
    <w:rsid w:val="000C39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732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1E0AE-6DDE-4FDB-AD25-D0DA1D2E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305</Words>
  <Characters>1678</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Materials Structure</vt:lpstr>
    </vt:vector>
  </TitlesOfParts>
  <Company>MFF UK</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Structure</dc:title>
  <dc:subject/>
  <dc:creator>Uživatel systému Windows</dc:creator>
  <dc:description/>
  <cp:lastModifiedBy>stephanie.kodjikian</cp:lastModifiedBy>
  <cp:revision>21</cp:revision>
  <dcterms:created xsi:type="dcterms:W3CDTF">2019-09-04T15:26:00Z</dcterms:created>
  <dcterms:modified xsi:type="dcterms:W3CDTF">2025-05-09T12:54:00Z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